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3" w:rsidRPr="00436861" w:rsidRDefault="00AC5E53" w:rsidP="00AC5E53">
      <w:pPr>
        <w:pStyle w:val="NormalWeb"/>
        <w:shd w:val="clear" w:color="auto" w:fill="FFFFFF"/>
        <w:spacing w:before="120" w:beforeAutospacing="0" w:after="120" w:afterAutospacing="0"/>
        <w:rPr>
          <w:rFonts w:ascii="Cambria" w:hAnsi="Cambria" w:cs="Arial"/>
          <w:b/>
          <w:bCs/>
          <w:iCs/>
          <w:color w:val="222222"/>
          <w:sz w:val="32"/>
          <w:szCs w:val="32"/>
        </w:rPr>
      </w:pPr>
      <w:bookmarkStart w:id="0" w:name="_GoBack"/>
      <w:bookmarkEnd w:id="0"/>
      <w:r w:rsidRPr="00436861">
        <w:rPr>
          <w:rFonts w:ascii="Cambria" w:hAnsi="Cambria" w:cs="Arial"/>
          <w:b/>
          <w:bCs/>
          <w:iCs/>
          <w:color w:val="222222"/>
          <w:sz w:val="32"/>
          <w:szCs w:val="32"/>
        </w:rPr>
        <w:t>St Andre</w:t>
      </w:r>
      <w:r w:rsidR="00670FFA" w:rsidRPr="00436861">
        <w:rPr>
          <w:rFonts w:ascii="Cambria" w:hAnsi="Cambria" w:cs="Arial"/>
          <w:b/>
          <w:bCs/>
          <w:iCs/>
          <w:color w:val="222222"/>
          <w:sz w:val="32"/>
          <w:szCs w:val="32"/>
        </w:rPr>
        <w:t>w</w:t>
      </w:r>
      <w:r w:rsidR="008579F0" w:rsidRPr="00436861">
        <w:rPr>
          <w:rFonts w:ascii="Cambria" w:hAnsi="Cambria" w:cs="Arial"/>
          <w:b/>
          <w:bCs/>
          <w:iCs/>
          <w:color w:val="222222"/>
          <w:sz w:val="32"/>
          <w:szCs w:val="32"/>
        </w:rPr>
        <w:t xml:space="preserve">’s on The Terrace, </w:t>
      </w:r>
      <w:r w:rsidRPr="00436861">
        <w:rPr>
          <w:rFonts w:ascii="Cambria" w:hAnsi="Cambria" w:cs="Arial"/>
          <w:b/>
          <w:bCs/>
          <w:iCs/>
          <w:color w:val="222222"/>
          <w:sz w:val="32"/>
          <w:szCs w:val="32"/>
        </w:rPr>
        <w:t xml:space="preserve"> Sunday 15 </w:t>
      </w:r>
      <w:r w:rsidR="007F140C" w:rsidRPr="00436861">
        <w:rPr>
          <w:rFonts w:ascii="Cambria" w:hAnsi="Cambria" w:cs="Arial"/>
          <w:b/>
          <w:bCs/>
          <w:iCs/>
          <w:color w:val="222222"/>
          <w:sz w:val="32"/>
          <w:szCs w:val="32"/>
        </w:rPr>
        <w:t>O</w:t>
      </w:r>
      <w:r w:rsidRPr="00436861">
        <w:rPr>
          <w:rFonts w:ascii="Cambria" w:hAnsi="Cambria" w:cs="Arial"/>
          <w:b/>
          <w:bCs/>
          <w:iCs/>
          <w:color w:val="222222"/>
          <w:sz w:val="32"/>
          <w:szCs w:val="32"/>
        </w:rPr>
        <w:t xml:space="preserve">ctober 2017 Pentecost 19 </w:t>
      </w:r>
    </w:p>
    <w:p w:rsidR="00436861" w:rsidRPr="00436861" w:rsidRDefault="00436861" w:rsidP="00436861">
      <w:pPr>
        <w:spacing w:after="0" w:line="240" w:lineRule="auto"/>
        <w:ind w:right="26"/>
        <w:rPr>
          <w:rFonts w:ascii="Calibri" w:eastAsia="Calibri" w:hAnsi="Calibri" w:cs="Times New Roman"/>
          <w:b/>
          <w:sz w:val="28"/>
          <w:szCs w:val="28"/>
          <w:lang w:val="en-AU"/>
        </w:rPr>
      </w:pPr>
    </w:p>
    <w:tbl>
      <w:tblPr>
        <w:tblW w:w="15225" w:type="dxa"/>
        <w:tblCellMar>
          <w:top w:w="15" w:type="dxa"/>
          <w:left w:w="15" w:type="dxa"/>
          <w:bottom w:w="15" w:type="dxa"/>
          <w:right w:w="15" w:type="dxa"/>
        </w:tblCellMar>
        <w:tblLook w:val="04A0" w:firstRow="1" w:lastRow="0" w:firstColumn="1" w:lastColumn="0" w:noHBand="0" w:noVBand="1"/>
      </w:tblPr>
      <w:tblGrid>
        <w:gridCol w:w="15225"/>
      </w:tblGrid>
      <w:tr w:rsidR="00436861" w:rsidRPr="00436861" w:rsidTr="000A5AC7">
        <w:tc>
          <w:tcPr>
            <w:tcW w:w="15225" w:type="dxa"/>
            <w:tcBorders>
              <w:right w:val="nil"/>
            </w:tcBorders>
            <w:shd w:val="clear" w:color="auto" w:fill="FFFFFF"/>
            <w:tcMar>
              <w:top w:w="0" w:type="dxa"/>
              <w:left w:w="0" w:type="dxa"/>
              <w:bottom w:w="0" w:type="dxa"/>
              <w:right w:w="0" w:type="dxa"/>
            </w:tcMar>
            <w:hideMark/>
          </w:tcPr>
          <w:p w:rsidR="00436861" w:rsidRPr="00436861" w:rsidRDefault="00436861" w:rsidP="00436861">
            <w:pPr>
              <w:tabs>
                <w:tab w:val="right" w:pos="9923"/>
              </w:tabs>
              <w:spacing w:after="0" w:line="240" w:lineRule="auto"/>
              <w:ind w:right="26"/>
              <w:rPr>
                <w:rFonts w:eastAsia="Calibri" w:cstheme="minorHAnsi"/>
                <w:sz w:val="24"/>
                <w:szCs w:val="24"/>
              </w:rPr>
            </w:pPr>
            <w:r w:rsidRPr="00436861">
              <w:rPr>
                <w:rFonts w:eastAsia="Calibri" w:cstheme="minorHAnsi"/>
                <w:b/>
                <w:sz w:val="24"/>
                <w:szCs w:val="24"/>
              </w:rPr>
              <w:t xml:space="preserve">HEBREW BIBLE                                                                          </w:t>
            </w:r>
            <w:r w:rsidR="00135DFF">
              <w:rPr>
                <w:rFonts w:eastAsia="Calibri" w:cstheme="minorHAnsi"/>
                <w:b/>
                <w:sz w:val="24"/>
                <w:szCs w:val="24"/>
              </w:rPr>
              <w:t xml:space="preserve">                                                 </w:t>
            </w:r>
            <w:r w:rsidRPr="00436861">
              <w:rPr>
                <w:rFonts w:eastAsia="Calibri" w:cstheme="minorHAnsi"/>
                <w:b/>
                <w:sz w:val="24"/>
                <w:szCs w:val="24"/>
              </w:rPr>
              <w:t>Deuteronomy 12:32</w:t>
            </w:r>
          </w:p>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bCs/>
                <w:sz w:val="24"/>
                <w:szCs w:val="24"/>
                <w:vertAlign w:val="superscript"/>
              </w:rPr>
              <w:t>32 </w:t>
            </w:r>
            <w:r w:rsidRPr="00436861">
              <w:rPr>
                <w:rFonts w:ascii="Cambria" w:eastAsia="Calibri" w:hAnsi="Cambria" w:cs="Times New Roman"/>
                <w:sz w:val="24"/>
                <w:szCs w:val="24"/>
              </w:rPr>
              <w:t>See that you do all I command you; do not add to it or take away from it.</w:t>
            </w:r>
          </w:p>
          <w:p w:rsidR="00436861" w:rsidRPr="00436861" w:rsidRDefault="00436861" w:rsidP="00135DFF">
            <w:pPr>
              <w:spacing w:after="0" w:line="240" w:lineRule="auto"/>
              <w:ind w:right="26"/>
              <w:rPr>
                <w:rFonts w:ascii="Cambria" w:eastAsia="Calibri" w:hAnsi="Cambria" w:cs="Times New Roman"/>
                <w:sz w:val="24"/>
                <w:szCs w:val="24"/>
              </w:rPr>
            </w:pPr>
          </w:p>
        </w:tc>
      </w:tr>
      <w:tr w:rsidR="00436861" w:rsidRPr="00436861" w:rsidTr="000A5AC7">
        <w:tc>
          <w:tcPr>
            <w:tcW w:w="15225" w:type="dxa"/>
            <w:tcBorders>
              <w:right w:val="nil"/>
            </w:tcBorders>
            <w:shd w:val="clear" w:color="auto" w:fill="FFFFFF"/>
            <w:tcMar>
              <w:top w:w="0" w:type="dxa"/>
              <w:left w:w="0" w:type="dxa"/>
              <w:bottom w:w="0" w:type="dxa"/>
              <w:right w:w="0" w:type="dxa"/>
            </w:tcMar>
            <w:hideMark/>
          </w:tcPr>
          <w:p w:rsidR="00436861" w:rsidRPr="00436861" w:rsidRDefault="00436861" w:rsidP="00436861">
            <w:pPr>
              <w:tabs>
                <w:tab w:val="right" w:pos="9923"/>
              </w:tabs>
              <w:spacing w:after="0" w:line="240" w:lineRule="auto"/>
              <w:ind w:right="26"/>
              <w:rPr>
                <w:rFonts w:eastAsia="Calibri" w:cstheme="minorHAnsi"/>
                <w:b/>
                <w:sz w:val="24"/>
                <w:szCs w:val="24"/>
              </w:rPr>
            </w:pPr>
            <w:r w:rsidRPr="00436861">
              <w:rPr>
                <w:rFonts w:eastAsia="Calibri" w:cstheme="minorHAnsi"/>
                <w:b/>
                <w:sz w:val="24"/>
                <w:szCs w:val="24"/>
              </w:rPr>
              <w:t xml:space="preserve">THE EPISTLE                                                                                      </w:t>
            </w:r>
            <w:r w:rsidR="00135DFF">
              <w:rPr>
                <w:rFonts w:eastAsia="Calibri" w:cstheme="minorHAnsi"/>
                <w:b/>
                <w:sz w:val="24"/>
                <w:szCs w:val="24"/>
              </w:rPr>
              <w:t xml:space="preserve">                                                  </w:t>
            </w:r>
            <w:r w:rsidRPr="00436861">
              <w:rPr>
                <w:rFonts w:eastAsia="Calibri" w:cstheme="minorHAnsi"/>
                <w:b/>
                <w:sz w:val="24"/>
                <w:szCs w:val="24"/>
              </w:rPr>
              <w:t>Romans 8:24-28</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bCs/>
                <w:sz w:val="24"/>
                <w:szCs w:val="24"/>
                <w:vertAlign w:val="superscript"/>
              </w:rPr>
              <w:t>24 </w:t>
            </w:r>
            <w:r w:rsidRPr="00436861">
              <w:rPr>
                <w:rFonts w:ascii="Cambria" w:eastAsia="Calibri" w:hAnsi="Cambria" w:cs="Times New Roman"/>
                <w:sz w:val="24"/>
                <w:szCs w:val="24"/>
              </w:rPr>
              <w:t xml:space="preserve">For in this hope we were saved. But hope that is seen is no hope at all. Who hopes for what they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already have?</w:t>
            </w:r>
            <w:r w:rsidRPr="00436861">
              <w:rPr>
                <w:rFonts w:ascii="Cambria" w:eastAsia="Calibri" w:hAnsi="Cambria" w:cs="Times New Roman"/>
                <w:bCs/>
                <w:sz w:val="24"/>
                <w:szCs w:val="24"/>
                <w:vertAlign w:val="superscript"/>
              </w:rPr>
              <w:t>25 </w:t>
            </w:r>
            <w:r w:rsidRPr="00436861">
              <w:rPr>
                <w:rFonts w:ascii="Cambria" w:eastAsia="Calibri" w:hAnsi="Cambria" w:cs="Times New Roman"/>
                <w:sz w:val="24"/>
                <w:szCs w:val="24"/>
              </w:rPr>
              <w:t>But if we hope for what we do not yet have, we wait for it patiently.</w:t>
            </w:r>
            <w:r w:rsidR="00135DFF">
              <w:rPr>
                <w:rFonts w:ascii="Cambria" w:eastAsia="Calibri" w:hAnsi="Cambria" w:cs="Times New Roman"/>
                <w:sz w:val="24"/>
                <w:szCs w:val="24"/>
              </w:rPr>
              <w:t xml:space="preserve"> </w:t>
            </w:r>
            <w:r w:rsidRPr="00436861">
              <w:rPr>
                <w:rFonts w:ascii="Cambria" w:eastAsia="Calibri" w:hAnsi="Cambria" w:cs="Times New Roman"/>
                <w:bCs/>
                <w:sz w:val="24"/>
                <w:szCs w:val="24"/>
                <w:vertAlign w:val="superscript"/>
              </w:rPr>
              <w:t>26 </w:t>
            </w:r>
            <w:r w:rsidRPr="00436861">
              <w:rPr>
                <w:rFonts w:ascii="Cambria" w:eastAsia="Calibri" w:hAnsi="Cambria" w:cs="Times New Roman"/>
                <w:sz w:val="24"/>
                <w:szCs w:val="24"/>
              </w:rPr>
              <w:t xml:space="preserve">In the same way,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 xml:space="preserve">the Spirit helps us in our weakness. We do not know what we ought to pray for, but the Spirit intercedes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for us through wordless groans. </w:t>
            </w:r>
            <w:r w:rsidRPr="00436861">
              <w:rPr>
                <w:rFonts w:ascii="Cambria" w:eastAsia="Calibri" w:hAnsi="Cambria" w:cs="Times New Roman"/>
                <w:bCs/>
                <w:sz w:val="24"/>
                <w:szCs w:val="24"/>
                <w:vertAlign w:val="superscript"/>
              </w:rPr>
              <w:t>27 </w:t>
            </w:r>
            <w:r w:rsidRPr="00436861">
              <w:rPr>
                <w:rFonts w:ascii="Cambria" w:eastAsia="Calibri" w:hAnsi="Cambria" w:cs="Times New Roman"/>
                <w:sz w:val="24"/>
                <w:szCs w:val="24"/>
              </w:rPr>
              <w:t xml:space="preserve">And the one who searches our hearts knows the mind of the Spirit,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because the Spirit intercedes for God’s people in accordance with the will of God.</w:t>
            </w:r>
            <w:r w:rsidR="00135DFF">
              <w:rPr>
                <w:rFonts w:ascii="Cambria" w:eastAsia="Calibri" w:hAnsi="Cambria" w:cs="Times New Roman"/>
                <w:sz w:val="24"/>
                <w:szCs w:val="24"/>
              </w:rPr>
              <w:t xml:space="preserve">   </w:t>
            </w:r>
            <w:r w:rsidRPr="00436861">
              <w:rPr>
                <w:rFonts w:ascii="Cambria" w:eastAsia="Calibri" w:hAnsi="Cambria" w:cs="Times New Roman"/>
                <w:bCs/>
                <w:sz w:val="24"/>
                <w:szCs w:val="24"/>
                <w:vertAlign w:val="superscript"/>
              </w:rPr>
              <w:t>28 </w:t>
            </w:r>
            <w:r w:rsidRPr="00436861">
              <w:rPr>
                <w:rFonts w:ascii="Cambria" w:eastAsia="Calibri" w:hAnsi="Cambria" w:cs="Times New Roman"/>
                <w:sz w:val="24"/>
                <w:szCs w:val="24"/>
              </w:rPr>
              <w:t xml:space="preserve">And we know that in </w:t>
            </w:r>
          </w:p>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all things God works for the good of those who love God,</w:t>
            </w:r>
            <w:r w:rsidR="00135DFF">
              <w:rPr>
                <w:rFonts w:ascii="Cambria" w:eastAsia="Calibri" w:hAnsi="Cambria" w:cs="Times New Roman"/>
                <w:sz w:val="24"/>
                <w:szCs w:val="24"/>
              </w:rPr>
              <w:t xml:space="preserve"> </w:t>
            </w:r>
            <w:r w:rsidRPr="00436861">
              <w:rPr>
                <w:rFonts w:ascii="Cambria" w:eastAsia="Calibri" w:hAnsi="Cambria" w:cs="Times New Roman"/>
                <w:sz w:val="24"/>
                <w:szCs w:val="24"/>
              </w:rPr>
              <w:t xml:space="preserve"> who have been called according to divine purpose.</w:t>
            </w:r>
          </w:p>
          <w:p w:rsidR="00436861" w:rsidRPr="00436861" w:rsidRDefault="00436861" w:rsidP="00436861">
            <w:pPr>
              <w:tabs>
                <w:tab w:val="right" w:pos="9923"/>
                <w:tab w:val="left" w:pos="10490"/>
              </w:tabs>
              <w:spacing w:after="0" w:line="240" w:lineRule="auto"/>
              <w:ind w:right="26"/>
              <w:rPr>
                <w:rFonts w:ascii="Cambria" w:eastAsia="Calibri" w:hAnsi="Cambria" w:cs="Times New Roman"/>
                <w:sz w:val="24"/>
                <w:szCs w:val="24"/>
              </w:rPr>
            </w:pPr>
          </w:p>
        </w:tc>
      </w:tr>
    </w:tbl>
    <w:p w:rsidR="00436861" w:rsidRPr="00436861" w:rsidRDefault="00436861" w:rsidP="00436861">
      <w:pPr>
        <w:tabs>
          <w:tab w:val="right" w:pos="9923"/>
        </w:tabs>
        <w:spacing w:after="0" w:line="240" w:lineRule="auto"/>
        <w:ind w:right="26"/>
        <w:rPr>
          <w:rFonts w:ascii="Cambria" w:eastAsia="Calibri" w:hAnsi="Cambria" w:cs="Times New Roman"/>
          <w:vanish/>
          <w:sz w:val="24"/>
          <w:szCs w:val="24"/>
        </w:rPr>
      </w:pPr>
    </w:p>
    <w:tbl>
      <w:tblPr>
        <w:tblW w:w="15225" w:type="dxa"/>
        <w:tblCellMar>
          <w:top w:w="15" w:type="dxa"/>
          <w:left w:w="15" w:type="dxa"/>
          <w:bottom w:w="15" w:type="dxa"/>
          <w:right w:w="15" w:type="dxa"/>
        </w:tblCellMar>
        <w:tblLook w:val="04A0" w:firstRow="1" w:lastRow="0" w:firstColumn="1" w:lastColumn="0" w:noHBand="0" w:noVBand="1"/>
      </w:tblPr>
      <w:tblGrid>
        <w:gridCol w:w="15225"/>
      </w:tblGrid>
      <w:tr w:rsidR="00436861" w:rsidRPr="00436861" w:rsidTr="000A5AC7">
        <w:tc>
          <w:tcPr>
            <w:tcW w:w="15225" w:type="dxa"/>
            <w:tcBorders>
              <w:right w:val="nil"/>
            </w:tcBorders>
            <w:shd w:val="clear" w:color="auto" w:fill="FFFFFF"/>
            <w:tcMar>
              <w:top w:w="0" w:type="dxa"/>
              <w:left w:w="0" w:type="dxa"/>
              <w:bottom w:w="0" w:type="dxa"/>
              <w:right w:w="0" w:type="dxa"/>
            </w:tcMar>
            <w:hideMark/>
          </w:tcPr>
          <w:p w:rsidR="00436861" w:rsidRPr="00436861" w:rsidRDefault="00436861" w:rsidP="00436861">
            <w:pPr>
              <w:tabs>
                <w:tab w:val="right" w:pos="9923"/>
              </w:tabs>
              <w:spacing w:after="0" w:line="240" w:lineRule="auto"/>
              <w:ind w:right="26"/>
              <w:rPr>
                <w:rFonts w:eastAsia="Calibri" w:cstheme="minorHAnsi"/>
                <w:b/>
                <w:sz w:val="24"/>
                <w:szCs w:val="24"/>
              </w:rPr>
            </w:pPr>
            <w:r w:rsidRPr="00436861">
              <w:rPr>
                <w:rFonts w:eastAsia="Calibri" w:cstheme="minorHAnsi"/>
                <w:b/>
                <w:sz w:val="24"/>
                <w:szCs w:val="24"/>
              </w:rPr>
              <w:t xml:space="preserve">GOSPEL                                                                                             </w:t>
            </w:r>
            <w:r w:rsidR="00135DFF">
              <w:rPr>
                <w:rFonts w:eastAsia="Calibri" w:cstheme="minorHAnsi"/>
                <w:b/>
                <w:sz w:val="24"/>
                <w:szCs w:val="24"/>
              </w:rPr>
              <w:t xml:space="preserve">                                   </w:t>
            </w:r>
            <w:r w:rsidRPr="00436861">
              <w:rPr>
                <w:rFonts w:eastAsia="Calibri" w:cstheme="minorHAnsi"/>
                <w:b/>
                <w:sz w:val="24"/>
                <w:szCs w:val="24"/>
              </w:rPr>
              <w:t xml:space="preserve">                 Luke 19:36-40</w:t>
            </w:r>
          </w:p>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bCs/>
                <w:sz w:val="24"/>
                <w:szCs w:val="24"/>
                <w:vertAlign w:val="superscript"/>
              </w:rPr>
              <w:t>36 </w:t>
            </w:r>
            <w:r w:rsidRPr="00436861">
              <w:rPr>
                <w:rFonts w:ascii="Cambria" w:eastAsia="Calibri" w:hAnsi="Cambria" w:cs="Times New Roman"/>
                <w:sz w:val="24"/>
                <w:szCs w:val="24"/>
              </w:rPr>
              <w:t>As he went along, people spread their cloaks on the road.</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bCs/>
                <w:sz w:val="24"/>
                <w:szCs w:val="24"/>
                <w:vertAlign w:val="superscript"/>
              </w:rPr>
              <w:t>37 </w:t>
            </w:r>
            <w:r w:rsidRPr="00436861">
              <w:rPr>
                <w:rFonts w:ascii="Cambria" w:eastAsia="Calibri" w:hAnsi="Cambria" w:cs="Times New Roman"/>
                <w:sz w:val="24"/>
                <w:szCs w:val="24"/>
              </w:rPr>
              <w:t xml:space="preserve">When he came near the place where the road goes down the Mount of Olives, the whole crowd of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disciples began joyfully to praise God in loud voices for all the miracles they had seen:</w:t>
            </w:r>
            <w:r w:rsidR="00135DFF">
              <w:rPr>
                <w:rFonts w:ascii="Cambria" w:eastAsia="Calibri" w:hAnsi="Cambria" w:cs="Times New Roman"/>
                <w:sz w:val="24"/>
                <w:szCs w:val="24"/>
              </w:rPr>
              <w:t xml:space="preserve"> </w:t>
            </w:r>
            <w:r w:rsidRPr="00436861">
              <w:rPr>
                <w:rFonts w:ascii="Cambria" w:eastAsia="Calibri" w:hAnsi="Cambria" w:cs="Times New Roman"/>
                <w:bCs/>
                <w:sz w:val="24"/>
                <w:szCs w:val="24"/>
                <w:vertAlign w:val="superscript"/>
              </w:rPr>
              <w:t>38 </w:t>
            </w:r>
            <w:r w:rsidRPr="00436861">
              <w:rPr>
                <w:rFonts w:ascii="Cambria" w:eastAsia="Calibri" w:hAnsi="Cambria" w:cs="Times New Roman"/>
                <w:sz w:val="24"/>
                <w:szCs w:val="24"/>
              </w:rPr>
              <w:t xml:space="preserve">“Blessed is the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king who comes in the name of the Lord!”</w:t>
            </w:r>
            <w:r w:rsidR="00135DFF">
              <w:rPr>
                <w:rFonts w:ascii="Cambria" w:eastAsia="Calibri" w:hAnsi="Cambria" w:cs="Times New Roman"/>
                <w:sz w:val="24"/>
                <w:szCs w:val="24"/>
              </w:rPr>
              <w:t xml:space="preserve"> </w:t>
            </w:r>
            <w:r w:rsidRPr="00436861">
              <w:rPr>
                <w:rFonts w:ascii="Cambria" w:eastAsia="Calibri" w:hAnsi="Cambria" w:cs="Times New Roman"/>
                <w:sz w:val="24"/>
                <w:szCs w:val="24"/>
              </w:rPr>
              <w:t>“Peace in heaven and glory in the highest!”</w:t>
            </w:r>
            <w:r w:rsidR="00135DFF">
              <w:rPr>
                <w:rFonts w:ascii="Cambria" w:eastAsia="Calibri" w:hAnsi="Cambria" w:cs="Times New Roman"/>
                <w:sz w:val="24"/>
                <w:szCs w:val="24"/>
              </w:rPr>
              <w:t xml:space="preserve">  </w:t>
            </w:r>
            <w:r w:rsidRPr="00436861">
              <w:rPr>
                <w:rFonts w:ascii="Cambria" w:eastAsia="Calibri" w:hAnsi="Cambria" w:cs="Times New Roman"/>
                <w:bCs/>
                <w:sz w:val="24"/>
                <w:szCs w:val="24"/>
                <w:vertAlign w:val="superscript"/>
              </w:rPr>
              <w:t>39 </w:t>
            </w:r>
            <w:r w:rsidRPr="00436861">
              <w:rPr>
                <w:rFonts w:ascii="Cambria" w:eastAsia="Calibri" w:hAnsi="Cambria" w:cs="Times New Roman"/>
                <w:sz w:val="24"/>
                <w:szCs w:val="24"/>
              </w:rPr>
              <w:t xml:space="preserve">Some of the </w:t>
            </w:r>
          </w:p>
          <w:p w:rsidR="00135DFF"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 xml:space="preserve">Pharisees in the crowd said to Jesus, “Teacher, rebuke your </w:t>
            </w:r>
            <w:r w:rsidR="00135DFF">
              <w:rPr>
                <w:rFonts w:ascii="Cambria" w:eastAsia="Calibri" w:hAnsi="Cambria" w:cs="Times New Roman"/>
                <w:sz w:val="24"/>
                <w:szCs w:val="24"/>
              </w:rPr>
              <w:t xml:space="preserve"> </w:t>
            </w:r>
            <w:r w:rsidRPr="00436861">
              <w:rPr>
                <w:rFonts w:ascii="Cambria" w:eastAsia="Calibri" w:hAnsi="Cambria" w:cs="Times New Roman"/>
                <w:sz w:val="24"/>
                <w:szCs w:val="24"/>
              </w:rPr>
              <w:t>disciples!”</w:t>
            </w:r>
            <w:r w:rsidR="00135DFF">
              <w:rPr>
                <w:rFonts w:ascii="Cambria" w:eastAsia="Calibri" w:hAnsi="Cambria" w:cs="Times New Roman"/>
                <w:sz w:val="24"/>
                <w:szCs w:val="24"/>
              </w:rPr>
              <w:t xml:space="preserve">  </w:t>
            </w:r>
            <w:r w:rsidRPr="00436861">
              <w:rPr>
                <w:rFonts w:ascii="Cambria" w:eastAsia="Calibri" w:hAnsi="Cambria" w:cs="Times New Roman"/>
                <w:bCs/>
                <w:sz w:val="24"/>
                <w:szCs w:val="24"/>
                <w:vertAlign w:val="superscript"/>
              </w:rPr>
              <w:t>40 </w:t>
            </w:r>
            <w:r w:rsidRPr="00436861">
              <w:rPr>
                <w:rFonts w:ascii="Cambria" w:eastAsia="Calibri" w:hAnsi="Cambria" w:cs="Times New Roman"/>
                <w:sz w:val="24"/>
                <w:szCs w:val="24"/>
              </w:rPr>
              <w:t xml:space="preserve">“I tell you,” he replied, “if they </w:t>
            </w:r>
          </w:p>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r w:rsidRPr="00436861">
              <w:rPr>
                <w:rFonts w:ascii="Cambria" w:eastAsia="Calibri" w:hAnsi="Cambria" w:cs="Times New Roman"/>
                <w:sz w:val="24"/>
                <w:szCs w:val="24"/>
              </w:rPr>
              <w:t>keep quiet, the stones will cry out.”</w:t>
            </w:r>
          </w:p>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p>
        </w:tc>
      </w:tr>
      <w:tr w:rsidR="00436861" w:rsidRPr="00436861" w:rsidTr="000A5AC7">
        <w:tc>
          <w:tcPr>
            <w:tcW w:w="15225" w:type="dxa"/>
            <w:tcBorders>
              <w:right w:val="nil"/>
            </w:tcBorders>
            <w:shd w:val="clear" w:color="auto" w:fill="FFFFFF"/>
            <w:tcMar>
              <w:top w:w="0" w:type="dxa"/>
              <w:left w:w="0" w:type="dxa"/>
              <w:bottom w:w="0" w:type="dxa"/>
              <w:right w:w="0" w:type="dxa"/>
            </w:tcMar>
          </w:tcPr>
          <w:p w:rsidR="00436861" w:rsidRPr="00436861" w:rsidRDefault="00436861" w:rsidP="00436861">
            <w:pPr>
              <w:tabs>
                <w:tab w:val="right" w:pos="9923"/>
              </w:tabs>
              <w:spacing w:after="0" w:line="240" w:lineRule="auto"/>
              <w:ind w:right="26"/>
              <w:rPr>
                <w:rFonts w:ascii="Cambria" w:eastAsia="Calibri" w:hAnsi="Cambria" w:cs="Times New Roman"/>
                <w:sz w:val="24"/>
                <w:szCs w:val="24"/>
              </w:rPr>
            </w:pPr>
          </w:p>
        </w:tc>
      </w:tr>
    </w:tbl>
    <w:p w:rsidR="00436861" w:rsidRPr="00436861" w:rsidRDefault="00436861" w:rsidP="00436861">
      <w:pPr>
        <w:spacing w:after="0" w:line="240" w:lineRule="auto"/>
        <w:ind w:left="3600" w:right="28" w:hanging="3600"/>
        <w:rPr>
          <w:rFonts w:ascii="Calibri" w:eastAsia="Calibri" w:hAnsi="Calibri" w:cs="Times New Roman"/>
          <w:i/>
          <w:sz w:val="24"/>
          <w:szCs w:val="24"/>
          <w:lang w:val="en-AU"/>
        </w:rPr>
      </w:pPr>
      <w:r w:rsidRPr="00436861">
        <w:rPr>
          <w:rFonts w:ascii="Calibri" w:eastAsia="Calibri" w:hAnsi="Calibri" w:cs="Times New Roman"/>
          <w:b/>
          <w:sz w:val="24"/>
          <w:szCs w:val="24"/>
          <w:lang w:val="en-AU"/>
        </w:rPr>
        <w:t xml:space="preserve">Contemporary reading                            </w:t>
      </w:r>
      <w:r w:rsidRPr="00436861">
        <w:rPr>
          <w:rFonts w:ascii="Calibri" w:eastAsia="Calibri" w:hAnsi="Calibri" w:cs="Times New Roman"/>
          <w:b/>
          <w:sz w:val="24"/>
          <w:szCs w:val="24"/>
          <w:lang w:val="en-AU"/>
        </w:rPr>
        <w:tab/>
      </w:r>
      <w:r w:rsidRPr="00436861">
        <w:rPr>
          <w:rFonts w:ascii="Calibri" w:eastAsia="Calibri" w:hAnsi="Calibri" w:cs="Times New Roman"/>
          <w:b/>
          <w:sz w:val="24"/>
          <w:szCs w:val="24"/>
          <w:lang w:val="en-AU"/>
        </w:rPr>
        <w:tab/>
        <w:t xml:space="preserve">     </w:t>
      </w:r>
      <w:r w:rsidRPr="00436861">
        <w:rPr>
          <w:rFonts w:ascii="Calibri" w:eastAsia="Calibri" w:hAnsi="Calibri" w:cs="Times New Roman"/>
          <w:b/>
          <w:sz w:val="24"/>
          <w:szCs w:val="24"/>
          <w:lang w:val="en-AU"/>
        </w:rPr>
        <w:tab/>
        <w:t xml:space="preserve">    from </w:t>
      </w:r>
      <w:r w:rsidRPr="00436861">
        <w:rPr>
          <w:rFonts w:ascii="Calibri" w:eastAsia="Calibri" w:hAnsi="Calibri" w:cs="Times New Roman"/>
          <w:i/>
          <w:sz w:val="24"/>
          <w:szCs w:val="24"/>
          <w:lang w:val="en-AU"/>
        </w:rPr>
        <w:t xml:space="preserve">Argula von Grumbach: </w:t>
      </w:r>
    </w:p>
    <w:p w:rsidR="00436861" w:rsidRPr="00436861" w:rsidRDefault="00436861" w:rsidP="00436861">
      <w:pPr>
        <w:spacing w:after="0" w:line="240" w:lineRule="auto"/>
        <w:ind w:right="28"/>
        <w:jc w:val="right"/>
        <w:rPr>
          <w:rFonts w:ascii="Calibri" w:eastAsia="Calibri" w:hAnsi="Calibri" w:cs="Times New Roman"/>
          <w:b/>
          <w:sz w:val="24"/>
          <w:szCs w:val="24"/>
          <w:lang w:val="en-AU"/>
        </w:rPr>
      </w:pPr>
      <w:r w:rsidRPr="00436861">
        <w:rPr>
          <w:rFonts w:ascii="Calibri" w:eastAsia="Calibri" w:hAnsi="Calibri" w:cs="Times New Roman"/>
          <w:i/>
          <w:sz w:val="24"/>
          <w:szCs w:val="24"/>
          <w:lang w:val="en-AU"/>
        </w:rPr>
        <w:t>a Woman’s Voice in the Reformation, pp 176</w:t>
      </w:r>
    </w:p>
    <w:p w:rsidR="00436861" w:rsidRPr="00436861" w:rsidRDefault="00436861" w:rsidP="00436861">
      <w:pPr>
        <w:spacing w:after="0" w:line="240" w:lineRule="auto"/>
        <w:ind w:left="3600" w:right="28" w:hanging="3600"/>
        <w:jc w:val="right"/>
        <w:rPr>
          <w:rFonts w:ascii="Calibri" w:eastAsia="Calibri" w:hAnsi="Calibri" w:cs="Times New Roman"/>
          <w:sz w:val="24"/>
          <w:szCs w:val="24"/>
          <w:lang w:val="en-AU"/>
        </w:rPr>
      </w:pPr>
      <w:r w:rsidRPr="00436861">
        <w:rPr>
          <w:rFonts w:ascii="Calibri" w:eastAsia="Calibri" w:hAnsi="Calibri" w:cs="Times New Roman"/>
          <w:sz w:val="24"/>
          <w:szCs w:val="24"/>
          <w:lang w:val="en-AU"/>
        </w:rPr>
        <w:t>by Peter Matheson</w:t>
      </w:r>
    </w:p>
    <w:p w:rsidR="00436861" w:rsidRPr="00436861" w:rsidRDefault="00436861" w:rsidP="00436861">
      <w:pPr>
        <w:spacing w:after="0" w:line="240" w:lineRule="auto"/>
        <w:ind w:left="3600" w:right="28" w:hanging="3600"/>
        <w:jc w:val="right"/>
        <w:rPr>
          <w:rFonts w:ascii="Calibri" w:eastAsia="Calibri" w:hAnsi="Calibri" w:cs="Times New Roman"/>
          <w:i/>
          <w:sz w:val="24"/>
          <w:szCs w:val="24"/>
          <w:lang w:val="en-AU"/>
        </w:rPr>
      </w:pPr>
      <w:r w:rsidRPr="00436861">
        <w:rPr>
          <w:rFonts w:ascii="Calibri" w:eastAsia="Calibri" w:hAnsi="Calibri" w:cs="Times New Roman"/>
          <w:i/>
          <w:sz w:val="24"/>
          <w:szCs w:val="24"/>
          <w:lang w:val="en-AU"/>
        </w:rPr>
        <w:t>Part of a reply in verse by Argula von Grumbach to a member of the University of Ingolstadt (1524)</w:t>
      </w:r>
    </w:p>
    <w:p w:rsidR="00436861" w:rsidRPr="00436861" w:rsidRDefault="00436861" w:rsidP="00436861">
      <w:pPr>
        <w:spacing w:after="0" w:line="240" w:lineRule="auto"/>
        <w:ind w:right="26"/>
        <w:rPr>
          <w:rFonts w:ascii="Cambria" w:eastAsia="Calibri" w:hAnsi="Cambria" w:cs="Times New Roman"/>
          <w:sz w:val="24"/>
          <w:szCs w:val="24"/>
          <w:lang w:val="en-AU"/>
        </w:rPr>
      </w:pPr>
    </w:p>
    <w:p w:rsidR="00436861" w:rsidRDefault="00436861" w:rsidP="00436861">
      <w:pPr>
        <w:spacing w:after="0" w:line="240" w:lineRule="auto"/>
        <w:ind w:left="284" w:right="26"/>
        <w:rPr>
          <w:rFonts w:ascii="Cambria" w:eastAsia="Calibri" w:hAnsi="Cambria" w:cs="Times New Roman"/>
          <w:sz w:val="24"/>
          <w:szCs w:val="24"/>
          <w:lang w:val="en-AU"/>
        </w:rPr>
        <w:sectPr w:rsidR="00436861" w:rsidSect="00AC5E53">
          <w:pgSz w:w="11906" w:h="16838"/>
          <w:pgMar w:top="720" w:right="720" w:bottom="720" w:left="720" w:header="708" w:footer="708" w:gutter="0"/>
          <w:cols w:space="708"/>
          <w:docGrid w:linePitch="360"/>
        </w:sectPr>
      </w:pP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 Loudly Christ, our Lord, cries out:</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‘Come to me now, whoever thirsts!</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From those who follow my decrees,</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Living waters will flow free.’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Tidings of the Spirit he did preach</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Who each of us will truly teach.</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God’s word stands here, as plain as day.</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Are peasants or women excluded here?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Show me where that’s said, good sir!</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Who were the apostles – after all</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What higher learning could they recall?</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Though John was but a fisherman</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So profound yet clear is no other man;</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And Peter was of identical breed,</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A fisherman, as we can read,</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And furthermore, as Paul makes known,</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God sent the Holy Spirit down</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To help us in our poor, weak state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It’s there in Romans, Chapter Eight:</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We do not know how we should pray</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Unless the Spirit shows the way.</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So listen, as all Christians should,</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The Spirit leads us to the truth.</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In First Corinthians you will see –</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That’s once you’ve read it properly….</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…Let the stones cry out today!</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 xml:space="preserve">While you oppress God’s word and –  Shame! </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Consign souls to the devil’s game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I cannot and I will not cease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To speak at home and on the street</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As long as God will give me grace</w:t>
      </w:r>
    </w:p>
    <w:p w:rsidR="00436861" w:rsidRPr="00436861" w:rsidRDefault="00436861" w:rsidP="00436861">
      <w:pPr>
        <w:spacing w:after="0" w:line="240" w:lineRule="auto"/>
        <w:ind w:left="284" w:right="26"/>
        <w:rPr>
          <w:rFonts w:ascii="Cambria" w:eastAsia="Calibri" w:hAnsi="Cambria" w:cs="Times New Roman"/>
          <w:sz w:val="24"/>
          <w:szCs w:val="24"/>
          <w:lang w:val="en-AU"/>
        </w:rPr>
      </w:pPr>
      <w:r w:rsidRPr="00436861">
        <w:rPr>
          <w:rFonts w:ascii="Cambria" w:eastAsia="Calibri" w:hAnsi="Cambria" w:cs="Times New Roman"/>
          <w:sz w:val="24"/>
          <w:szCs w:val="24"/>
          <w:lang w:val="en-AU"/>
        </w:rPr>
        <w:t>I’ll tell my neighbour, face to face.</w:t>
      </w:r>
    </w:p>
    <w:p w:rsidR="00436861" w:rsidRDefault="00436861" w:rsidP="00436861">
      <w:pPr>
        <w:spacing w:after="0" w:line="240" w:lineRule="auto"/>
        <w:ind w:left="284" w:right="26"/>
        <w:rPr>
          <w:rFonts w:ascii="Calibri" w:eastAsia="Calibri" w:hAnsi="Calibri" w:cs="Times New Roman"/>
          <w:sz w:val="24"/>
          <w:szCs w:val="24"/>
          <w:lang w:val="en-AU"/>
        </w:rPr>
        <w:sectPr w:rsidR="00436861" w:rsidSect="00436861">
          <w:type w:val="continuous"/>
          <w:pgSz w:w="11906" w:h="16838"/>
          <w:pgMar w:top="720" w:right="720" w:bottom="720" w:left="720" w:header="708" w:footer="708" w:gutter="0"/>
          <w:cols w:num="2" w:space="708"/>
          <w:docGrid w:linePitch="360"/>
        </w:sectPr>
      </w:pPr>
    </w:p>
    <w:p w:rsidR="00436861" w:rsidRPr="00436861" w:rsidRDefault="00436861" w:rsidP="00436861">
      <w:pPr>
        <w:spacing w:after="0" w:line="240" w:lineRule="auto"/>
        <w:ind w:left="284" w:right="26"/>
        <w:rPr>
          <w:rFonts w:ascii="Calibri" w:eastAsia="Calibri" w:hAnsi="Calibri" w:cs="Times New Roman"/>
          <w:sz w:val="24"/>
          <w:szCs w:val="24"/>
          <w:lang w:val="en-AU"/>
        </w:rPr>
      </w:pPr>
    </w:p>
    <w:p w:rsidR="008579F0" w:rsidRDefault="008579F0"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We</w:t>
      </w:r>
      <w:r w:rsidR="00135DFF">
        <w:rPr>
          <w:rFonts w:ascii="Cambria" w:hAnsi="Cambria" w:cs="Arial"/>
          <w:color w:val="222222"/>
          <w:sz w:val="32"/>
          <w:szCs w:val="32"/>
        </w:rPr>
        <w:t>’ve</w:t>
      </w:r>
      <w:r>
        <w:rPr>
          <w:rFonts w:ascii="Cambria" w:hAnsi="Cambria" w:cs="Arial"/>
          <w:color w:val="222222"/>
          <w:sz w:val="32"/>
          <w:szCs w:val="32"/>
        </w:rPr>
        <w:t xml:space="preserve"> consider</w:t>
      </w:r>
      <w:r w:rsidR="00436861">
        <w:rPr>
          <w:rFonts w:ascii="Cambria" w:hAnsi="Cambria" w:cs="Arial"/>
          <w:color w:val="222222"/>
          <w:sz w:val="32"/>
          <w:szCs w:val="32"/>
        </w:rPr>
        <w:t>ed</w:t>
      </w:r>
      <w:r>
        <w:rPr>
          <w:rFonts w:ascii="Cambria" w:hAnsi="Cambria" w:cs="Arial"/>
          <w:color w:val="222222"/>
          <w:sz w:val="32"/>
          <w:szCs w:val="32"/>
        </w:rPr>
        <w:t xml:space="preserve"> </w:t>
      </w:r>
      <w:r w:rsidRPr="00436861">
        <w:rPr>
          <w:rFonts w:ascii="Cambria" w:hAnsi="Cambria" w:cs="Arial"/>
          <w:i/>
          <w:color w:val="222222"/>
          <w:sz w:val="32"/>
          <w:szCs w:val="32"/>
        </w:rPr>
        <w:t xml:space="preserve">what </w:t>
      </w:r>
      <w:r>
        <w:rPr>
          <w:rFonts w:ascii="Cambria" w:hAnsi="Cambria" w:cs="Arial"/>
          <w:color w:val="222222"/>
          <w:sz w:val="32"/>
          <w:szCs w:val="32"/>
        </w:rPr>
        <w:t xml:space="preserve">the reformation was about, the </w:t>
      </w:r>
      <w:r w:rsidRPr="00436861">
        <w:rPr>
          <w:rFonts w:ascii="Cambria" w:hAnsi="Cambria" w:cs="Arial"/>
          <w:i/>
          <w:color w:val="222222"/>
          <w:sz w:val="32"/>
          <w:szCs w:val="32"/>
        </w:rPr>
        <w:t>context</w:t>
      </w:r>
      <w:r>
        <w:rPr>
          <w:rFonts w:ascii="Cambria" w:hAnsi="Cambria" w:cs="Arial"/>
          <w:color w:val="222222"/>
          <w:sz w:val="32"/>
          <w:szCs w:val="32"/>
        </w:rPr>
        <w:t xml:space="preserve"> in which it took place and why</w:t>
      </w:r>
      <w:r w:rsidR="00436861">
        <w:rPr>
          <w:rFonts w:ascii="Cambria" w:hAnsi="Cambria" w:cs="Arial"/>
          <w:color w:val="222222"/>
          <w:sz w:val="32"/>
          <w:szCs w:val="32"/>
        </w:rPr>
        <w:t xml:space="preserve">.  Now we look at </w:t>
      </w:r>
      <w:r w:rsidRPr="00436861">
        <w:rPr>
          <w:rFonts w:ascii="Cambria" w:hAnsi="Cambria" w:cs="Arial"/>
          <w:i/>
          <w:color w:val="222222"/>
          <w:sz w:val="32"/>
          <w:szCs w:val="32"/>
        </w:rPr>
        <w:t xml:space="preserve">who </w:t>
      </w:r>
      <w:r>
        <w:rPr>
          <w:rFonts w:ascii="Cambria" w:hAnsi="Cambria" w:cs="Arial"/>
          <w:color w:val="222222"/>
          <w:sz w:val="32"/>
          <w:szCs w:val="32"/>
        </w:rPr>
        <w:t>w</w:t>
      </w:r>
      <w:r w:rsidR="00436861">
        <w:rPr>
          <w:rFonts w:ascii="Cambria" w:hAnsi="Cambria" w:cs="Arial"/>
          <w:color w:val="222222"/>
          <w:sz w:val="32"/>
          <w:szCs w:val="32"/>
        </w:rPr>
        <w:t>ere</w:t>
      </w:r>
      <w:r>
        <w:rPr>
          <w:rFonts w:ascii="Cambria" w:hAnsi="Cambria" w:cs="Arial"/>
          <w:color w:val="222222"/>
          <w:sz w:val="32"/>
          <w:szCs w:val="32"/>
        </w:rPr>
        <w:t xml:space="preserve"> the 16</w:t>
      </w:r>
      <w:r w:rsidRPr="008579F0">
        <w:rPr>
          <w:rFonts w:ascii="Cambria" w:hAnsi="Cambria" w:cs="Arial"/>
          <w:color w:val="222222"/>
          <w:sz w:val="32"/>
          <w:szCs w:val="32"/>
          <w:vertAlign w:val="superscript"/>
        </w:rPr>
        <w:t>th</w:t>
      </w:r>
      <w:r>
        <w:rPr>
          <w:rFonts w:ascii="Cambria" w:hAnsi="Cambria" w:cs="Arial"/>
          <w:color w:val="222222"/>
          <w:sz w:val="32"/>
          <w:szCs w:val="32"/>
        </w:rPr>
        <w:t xml:space="preserve"> century reformers.  Remember this is description of the 16</w:t>
      </w:r>
      <w:r w:rsidRPr="008579F0">
        <w:rPr>
          <w:rFonts w:ascii="Cambria" w:hAnsi="Cambria" w:cs="Arial"/>
          <w:color w:val="222222"/>
          <w:sz w:val="32"/>
          <w:szCs w:val="32"/>
          <w:vertAlign w:val="superscript"/>
        </w:rPr>
        <w:t>th</w:t>
      </w:r>
      <w:r>
        <w:rPr>
          <w:rFonts w:ascii="Cambria" w:hAnsi="Cambria" w:cs="Arial"/>
          <w:color w:val="222222"/>
          <w:sz w:val="32"/>
          <w:szCs w:val="32"/>
        </w:rPr>
        <w:t xml:space="preserve"> century Catholic and protestant churches, not of today’s church</w:t>
      </w:r>
      <w:r w:rsidR="00436861">
        <w:rPr>
          <w:rFonts w:ascii="Cambria" w:hAnsi="Cambria" w:cs="Arial"/>
          <w:color w:val="222222"/>
          <w:sz w:val="32"/>
          <w:szCs w:val="32"/>
        </w:rPr>
        <w:t>es</w:t>
      </w:r>
      <w:r>
        <w:rPr>
          <w:rFonts w:ascii="Cambria" w:hAnsi="Cambria" w:cs="Arial"/>
          <w:color w:val="222222"/>
          <w:sz w:val="32"/>
          <w:szCs w:val="32"/>
        </w:rPr>
        <w:t xml:space="preserve"> </w:t>
      </w:r>
      <w:r w:rsidR="00436861">
        <w:rPr>
          <w:rFonts w:ascii="Cambria" w:hAnsi="Cambria" w:cs="Arial"/>
          <w:color w:val="222222"/>
          <w:sz w:val="32"/>
          <w:szCs w:val="32"/>
        </w:rPr>
        <w:t>with</w:t>
      </w:r>
      <w:r>
        <w:rPr>
          <w:rFonts w:ascii="Cambria" w:hAnsi="Cambria" w:cs="Arial"/>
          <w:color w:val="222222"/>
          <w:sz w:val="32"/>
          <w:szCs w:val="32"/>
        </w:rPr>
        <w:t xml:space="preserve"> no assumption either side had monopoly on good manners or righteousness. </w:t>
      </w:r>
    </w:p>
    <w:p w:rsidR="00436861" w:rsidRDefault="008579F0"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lastRenderedPageBreak/>
        <w:t xml:space="preserve">Martin </w:t>
      </w:r>
      <w:r w:rsidR="007F140C">
        <w:rPr>
          <w:rFonts w:ascii="Cambria" w:hAnsi="Cambria" w:cs="Arial"/>
          <w:color w:val="222222"/>
          <w:sz w:val="32"/>
          <w:szCs w:val="32"/>
        </w:rPr>
        <w:t>Luther</w:t>
      </w:r>
      <w:r w:rsidR="00436861">
        <w:rPr>
          <w:rFonts w:ascii="Cambria" w:hAnsi="Cambria" w:cs="Arial"/>
          <w:color w:val="222222"/>
          <w:sz w:val="32"/>
          <w:szCs w:val="32"/>
        </w:rPr>
        <w:t>, whose</w:t>
      </w:r>
      <w:r>
        <w:rPr>
          <w:rFonts w:ascii="Cambria" w:hAnsi="Cambria" w:cs="Arial"/>
          <w:color w:val="222222"/>
          <w:sz w:val="32"/>
          <w:szCs w:val="32"/>
        </w:rPr>
        <w:t xml:space="preserve"> acts </w:t>
      </w:r>
      <w:r w:rsidR="00436861">
        <w:rPr>
          <w:rFonts w:ascii="Cambria" w:hAnsi="Cambria" w:cs="Arial"/>
          <w:color w:val="222222"/>
          <w:sz w:val="32"/>
          <w:szCs w:val="32"/>
        </w:rPr>
        <w:t>in</w:t>
      </w:r>
      <w:r>
        <w:rPr>
          <w:rFonts w:ascii="Cambria" w:hAnsi="Cambria" w:cs="Arial"/>
          <w:color w:val="222222"/>
          <w:sz w:val="32"/>
          <w:szCs w:val="32"/>
        </w:rPr>
        <w:t xml:space="preserve"> 1517 are the focus this year, </w:t>
      </w:r>
      <w:r w:rsidR="00436861">
        <w:rPr>
          <w:rFonts w:ascii="Cambria" w:hAnsi="Cambria" w:cs="Arial"/>
          <w:color w:val="222222"/>
          <w:sz w:val="32"/>
          <w:szCs w:val="32"/>
        </w:rPr>
        <w:t xml:space="preserve">liked to </w:t>
      </w:r>
      <w:r w:rsidR="007F140C">
        <w:rPr>
          <w:rFonts w:ascii="Cambria" w:hAnsi="Cambria" w:cs="Arial"/>
          <w:color w:val="222222"/>
          <w:sz w:val="32"/>
          <w:szCs w:val="32"/>
        </w:rPr>
        <w:t>talk around his dinner table.  Eager students made notes</w:t>
      </w:r>
      <w:r w:rsidR="00436861">
        <w:rPr>
          <w:rFonts w:ascii="Cambria" w:hAnsi="Cambria" w:cs="Arial"/>
          <w:color w:val="222222"/>
          <w:sz w:val="32"/>
          <w:szCs w:val="32"/>
        </w:rPr>
        <w:t>, later compiling</w:t>
      </w:r>
      <w:r w:rsidR="007F140C">
        <w:rPr>
          <w:rFonts w:ascii="Cambria" w:hAnsi="Cambria" w:cs="Arial"/>
          <w:color w:val="222222"/>
          <w:sz w:val="32"/>
          <w:szCs w:val="32"/>
        </w:rPr>
        <w:t xml:space="preserve"> them into </w:t>
      </w:r>
      <w:r w:rsidR="003407A1" w:rsidRPr="003407A1">
        <w:rPr>
          <w:rFonts w:ascii="Cambria" w:hAnsi="Cambria" w:cs="Arial"/>
          <w:i/>
          <w:color w:val="222222"/>
          <w:sz w:val="32"/>
          <w:szCs w:val="32"/>
        </w:rPr>
        <w:t>T</w:t>
      </w:r>
      <w:r w:rsidR="007F140C" w:rsidRPr="003407A1">
        <w:rPr>
          <w:rFonts w:ascii="Cambria" w:hAnsi="Cambria" w:cs="Arial"/>
          <w:i/>
          <w:color w:val="222222"/>
          <w:sz w:val="32"/>
          <w:szCs w:val="32"/>
        </w:rPr>
        <w:t>able Talk,</w:t>
      </w:r>
      <w:r w:rsidR="007F140C">
        <w:rPr>
          <w:rFonts w:ascii="Cambria" w:hAnsi="Cambria" w:cs="Arial"/>
          <w:color w:val="222222"/>
          <w:sz w:val="32"/>
          <w:szCs w:val="32"/>
        </w:rPr>
        <w:t xml:space="preserve"> publishing </w:t>
      </w:r>
      <w:r w:rsidR="00436861">
        <w:rPr>
          <w:rFonts w:ascii="Cambria" w:hAnsi="Cambria" w:cs="Arial"/>
          <w:color w:val="222222"/>
          <w:sz w:val="32"/>
          <w:szCs w:val="32"/>
        </w:rPr>
        <w:t>them</w:t>
      </w:r>
      <w:r w:rsidR="007F140C">
        <w:rPr>
          <w:rFonts w:ascii="Cambria" w:hAnsi="Cambria" w:cs="Arial"/>
          <w:color w:val="222222"/>
          <w:sz w:val="32"/>
          <w:szCs w:val="32"/>
        </w:rPr>
        <w:t xml:space="preserve"> between 1531 and 1546.</w:t>
      </w:r>
      <w:r w:rsidR="00436861">
        <w:rPr>
          <w:rFonts w:ascii="Cambria" w:hAnsi="Cambria" w:cs="Arial"/>
          <w:color w:val="222222"/>
          <w:sz w:val="32"/>
          <w:szCs w:val="32"/>
        </w:rPr>
        <w:t xml:space="preserve"> </w:t>
      </w:r>
      <w:r w:rsidR="007F140C">
        <w:rPr>
          <w:rFonts w:ascii="Cambria" w:hAnsi="Cambria" w:cs="Arial"/>
          <w:color w:val="222222"/>
          <w:sz w:val="32"/>
          <w:szCs w:val="32"/>
        </w:rPr>
        <w:t xml:space="preserve">So </w:t>
      </w:r>
      <w:r w:rsidR="00436861">
        <w:rPr>
          <w:rFonts w:ascii="Cambria" w:hAnsi="Cambria" w:cs="Arial"/>
          <w:color w:val="222222"/>
          <w:sz w:val="32"/>
          <w:szCs w:val="32"/>
        </w:rPr>
        <w:t>let’s</w:t>
      </w:r>
      <w:r w:rsidR="003407A1">
        <w:rPr>
          <w:rFonts w:ascii="Cambria" w:hAnsi="Cambria" w:cs="Arial"/>
          <w:color w:val="222222"/>
          <w:sz w:val="32"/>
          <w:szCs w:val="32"/>
        </w:rPr>
        <w:t xml:space="preserve"> create a dinner party</w:t>
      </w:r>
      <w:r w:rsidR="00436861">
        <w:rPr>
          <w:rFonts w:ascii="Cambria" w:hAnsi="Cambria" w:cs="Arial"/>
          <w:color w:val="222222"/>
          <w:sz w:val="32"/>
          <w:szCs w:val="32"/>
        </w:rPr>
        <w:t xml:space="preserve">, in </w:t>
      </w:r>
      <w:r w:rsidR="003407A1">
        <w:rPr>
          <w:rFonts w:ascii="Cambria" w:hAnsi="Cambria" w:cs="Arial"/>
          <w:color w:val="222222"/>
          <w:sz w:val="32"/>
          <w:szCs w:val="32"/>
        </w:rPr>
        <w:t>1530, in Lutherhaus, home of Martin and Katie Luther</w:t>
      </w:r>
      <w:r w:rsidR="007F140C">
        <w:rPr>
          <w:rFonts w:ascii="Cambria" w:hAnsi="Cambria" w:cs="Arial"/>
          <w:color w:val="222222"/>
          <w:sz w:val="32"/>
          <w:szCs w:val="32"/>
        </w:rPr>
        <w:t xml:space="preserve">, </w:t>
      </w:r>
      <w:r>
        <w:rPr>
          <w:rFonts w:ascii="Cambria" w:hAnsi="Cambria" w:cs="Arial"/>
          <w:color w:val="222222"/>
          <w:sz w:val="32"/>
          <w:szCs w:val="32"/>
        </w:rPr>
        <w:t xml:space="preserve">inviting </w:t>
      </w:r>
      <w:r w:rsidR="007F140C">
        <w:rPr>
          <w:rFonts w:ascii="Cambria" w:hAnsi="Cambria" w:cs="Arial"/>
          <w:color w:val="222222"/>
          <w:sz w:val="32"/>
          <w:szCs w:val="32"/>
        </w:rPr>
        <w:t>a tableful of reformers</w:t>
      </w:r>
      <w:r w:rsidR="00436861">
        <w:rPr>
          <w:rFonts w:ascii="Cambria" w:hAnsi="Cambria" w:cs="Arial"/>
          <w:color w:val="222222"/>
          <w:sz w:val="32"/>
          <w:szCs w:val="32"/>
        </w:rPr>
        <w:t>,</w:t>
      </w:r>
      <w:r w:rsidR="007F140C">
        <w:rPr>
          <w:rFonts w:ascii="Cambria" w:hAnsi="Cambria" w:cs="Arial"/>
          <w:color w:val="222222"/>
          <w:sz w:val="32"/>
          <w:szCs w:val="32"/>
        </w:rPr>
        <w:t xml:space="preserve"> </w:t>
      </w:r>
      <w:r w:rsidR="00436861">
        <w:rPr>
          <w:rFonts w:ascii="Cambria" w:hAnsi="Cambria" w:cs="Arial"/>
          <w:color w:val="222222"/>
          <w:sz w:val="32"/>
          <w:szCs w:val="32"/>
        </w:rPr>
        <w:t>meeting them</w:t>
      </w:r>
      <w:r w:rsidR="007F140C">
        <w:rPr>
          <w:rFonts w:ascii="Cambria" w:hAnsi="Cambria" w:cs="Arial"/>
          <w:color w:val="222222"/>
          <w:sz w:val="32"/>
          <w:szCs w:val="32"/>
        </w:rPr>
        <w:t xml:space="preserve"> face to face</w:t>
      </w:r>
      <w:r w:rsidR="00436861">
        <w:rPr>
          <w:rFonts w:ascii="Cambria" w:hAnsi="Cambria" w:cs="Arial"/>
          <w:color w:val="222222"/>
          <w:sz w:val="32"/>
          <w:szCs w:val="32"/>
        </w:rPr>
        <w:t xml:space="preserve">, </w:t>
      </w:r>
      <w:r w:rsidR="007F140C">
        <w:rPr>
          <w:rFonts w:ascii="Cambria" w:hAnsi="Cambria" w:cs="Arial"/>
          <w:color w:val="222222"/>
          <w:sz w:val="32"/>
          <w:szCs w:val="32"/>
        </w:rPr>
        <w:t xml:space="preserve">fork to fork.  </w:t>
      </w:r>
    </w:p>
    <w:p w:rsidR="007F140C" w:rsidRDefault="008579F0"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1530 </w:t>
      </w:r>
      <w:r w:rsidR="007F140C">
        <w:rPr>
          <w:rFonts w:ascii="Cambria" w:hAnsi="Cambria" w:cs="Arial"/>
          <w:color w:val="222222"/>
          <w:sz w:val="32"/>
          <w:szCs w:val="32"/>
        </w:rPr>
        <w:t>is busy</w:t>
      </w:r>
      <w:r w:rsidR="00436861">
        <w:rPr>
          <w:rFonts w:ascii="Cambria" w:hAnsi="Cambria" w:cs="Arial"/>
          <w:color w:val="222222"/>
          <w:sz w:val="32"/>
          <w:szCs w:val="32"/>
        </w:rPr>
        <w:t>.</w:t>
      </w:r>
      <w:r w:rsidR="007F140C">
        <w:rPr>
          <w:rFonts w:ascii="Cambria" w:hAnsi="Cambria" w:cs="Arial"/>
          <w:color w:val="222222"/>
          <w:sz w:val="32"/>
          <w:szCs w:val="32"/>
        </w:rPr>
        <w:t xml:space="preserve">  Luther</w:t>
      </w:r>
      <w:r>
        <w:rPr>
          <w:rFonts w:ascii="Cambria" w:hAnsi="Cambria" w:cs="Arial"/>
          <w:color w:val="222222"/>
          <w:sz w:val="32"/>
          <w:szCs w:val="32"/>
        </w:rPr>
        <w:t>’s</w:t>
      </w:r>
      <w:r w:rsidR="007F140C">
        <w:rPr>
          <w:rFonts w:ascii="Cambria" w:hAnsi="Cambria" w:cs="Arial"/>
          <w:color w:val="222222"/>
          <w:sz w:val="32"/>
          <w:szCs w:val="32"/>
        </w:rPr>
        <w:t xml:space="preserve"> been excommunicated for 9 years</w:t>
      </w:r>
      <w:r>
        <w:rPr>
          <w:rFonts w:ascii="Cambria" w:hAnsi="Cambria" w:cs="Arial"/>
          <w:color w:val="222222"/>
          <w:sz w:val="32"/>
          <w:szCs w:val="32"/>
        </w:rPr>
        <w:t xml:space="preserve">. </w:t>
      </w:r>
      <w:r w:rsidR="00436861">
        <w:rPr>
          <w:rFonts w:ascii="Cambria" w:hAnsi="Cambria" w:cs="Arial"/>
          <w:color w:val="222222"/>
          <w:sz w:val="32"/>
          <w:szCs w:val="32"/>
        </w:rPr>
        <w:t>T</w:t>
      </w:r>
      <w:r w:rsidR="007F140C">
        <w:rPr>
          <w:rFonts w:ascii="Cambria" w:hAnsi="Cambria" w:cs="Arial"/>
          <w:color w:val="222222"/>
          <w:sz w:val="32"/>
          <w:szCs w:val="32"/>
        </w:rPr>
        <w:t>he male leaders a</w:t>
      </w:r>
      <w:r>
        <w:rPr>
          <w:rFonts w:ascii="Cambria" w:hAnsi="Cambria" w:cs="Arial"/>
          <w:color w:val="222222"/>
          <w:sz w:val="32"/>
          <w:szCs w:val="32"/>
        </w:rPr>
        <w:t>t our</w:t>
      </w:r>
      <w:r w:rsidR="007F140C">
        <w:rPr>
          <w:rFonts w:ascii="Cambria" w:hAnsi="Cambria" w:cs="Arial"/>
          <w:color w:val="222222"/>
          <w:sz w:val="32"/>
          <w:szCs w:val="32"/>
        </w:rPr>
        <w:t xml:space="preserve"> table are </w:t>
      </w:r>
      <w:r w:rsidR="00436861">
        <w:rPr>
          <w:rFonts w:ascii="Cambria" w:hAnsi="Cambria" w:cs="Arial"/>
          <w:color w:val="222222"/>
          <w:sz w:val="32"/>
          <w:szCs w:val="32"/>
        </w:rPr>
        <w:t>hard at work</w:t>
      </w:r>
      <w:r w:rsidR="007F140C">
        <w:rPr>
          <w:rFonts w:ascii="Cambria" w:hAnsi="Cambria" w:cs="Arial"/>
          <w:color w:val="222222"/>
          <w:sz w:val="32"/>
          <w:szCs w:val="32"/>
        </w:rPr>
        <w:t xml:space="preserve"> re-writing prayer books, translating scripture, writing </w:t>
      </w:r>
      <w:r>
        <w:rPr>
          <w:rFonts w:ascii="Cambria" w:hAnsi="Cambria" w:cs="Arial"/>
          <w:color w:val="222222"/>
          <w:sz w:val="32"/>
          <w:szCs w:val="32"/>
        </w:rPr>
        <w:t xml:space="preserve">protestant </w:t>
      </w:r>
      <w:r w:rsidR="007F140C">
        <w:rPr>
          <w:rFonts w:ascii="Cambria" w:hAnsi="Cambria" w:cs="Arial"/>
          <w:color w:val="222222"/>
          <w:sz w:val="32"/>
          <w:szCs w:val="32"/>
        </w:rPr>
        <w:t xml:space="preserve">confessions </w:t>
      </w:r>
      <w:r>
        <w:rPr>
          <w:rFonts w:ascii="Cambria" w:hAnsi="Cambria" w:cs="Arial"/>
          <w:color w:val="222222"/>
          <w:sz w:val="32"/>
          <w:szCs w:val="32"/>
        </w:rPr>
        <w:t xml:space="preserve">of faith and disputing </w:t>
      </w:r>
      <w:r w:rsidR="00A13606">
        <w:rPr>
          <w:rFonts w:ascii="Cambria" w:hAnsi="Cambria" w:cs="Arial"/>
          <w:color w:val="222222"/>
          <w:sz w:val="32"/>
          <w:szCs w:val="32"/>
        </w:rPr>
        <w:t>Protestant theology</w:t>
      </w:r>
      <w:r w:rsidR="007F140C">
        <w:rPr>
          <w:rFonts w:ascii="Cambria" w:hAnsi="Cambria" w:cs="Arial"/>
          <w:color w:val="222222"/>
          <w:sz w:val="32"/>
          <w:szCs w:val="32"/>
        </w:rPr>
        <w:t>.</w:t>
      </w:r>
    </w:p>
    <w:p w:rsidR="00A13606" w:rsidRDefault="008579F0"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First</w:t>
      </w:r>
      <w:r w:rsidR="007F140C">
        <w:rPr>
          <w:rFonts w:ascii="Cambria" w:hAnsi="Cambria" w:cs="Arial"/>
          <w:color w:val="222222"/>
          <w:sz w:val="32"/>
          <w:szCs w:val="32"/>
        </w:rPr>
        <w:t xml:space="preserve">, let’s invite the four men </w:t>
      </w:r>
      <w:r>
        <w:rPr>
          <w:rFonts w:ascii="Cambria" w:hAnsi="Cambria" w:cs="Arial"/>
          <w:color w:val="222222"/>
          <w:sz w:val="32"/>
          <w:szCs w:val="32"/>
        </w:rPr>
        <w:t>of</w:t>
      </w:r>
      <w:r w:rsidR="007F140C">
        <w:rPr>
          <w:rFonts w:ascii="Cambria" w:hAnsi="Cambria" w:cs="Arial"/>
          <w:color w:val="222222"/>
          <w:sz w:val="32"/>
          <w:szCs w:val="32"/>
        </w:rPr>
        <w:t xml:space="preserve"> the Reformers’ Wall in Geneva – John Knox </w:t>
      </w:r>
      <w:r w:rsidR="00A13606">
        <w:rPr>
          <w:rFonts w:ascii="Cambria" w:hAnsi="Cambria" w:cs="Arial"/>
          <w:color w:val="222222"/>
          <w:sz w:val="32"/>
          <w:szCs w:val="32"/>
        </w:rPr>
        <w:t xml:space="preserve">and Theodore Beza, </w:t>
      </w:r>
      <w:r w:rsidR="007F140C">
        <w:rPr>
          <w:rFonts w:ascii="Cambria" w:hAnsi="Cambria" w:cs="Arial"/>
          <w:color w:val="222222"/>
          <w:sz w:val="32"/>
          <w:szCs w:val="32"/>
        </w:rPr>
        <w:t>John Calvin</w:t>
      </w:r>
      <w:r w:rsidR="00A13606">
        <w:rPr>
          <w:rFonts w:ascii="Cambria" w:hAnsi="Cambria" w:cs="Arial"/>
          <w:color w:val="222222"/>
          <w:sz w:val="32"/>
          <w:szCs w:val="32"/>
        </w:rPr>
        <w:t xml:space="preserve"> and</w:t>
      </w:r>
      <w:r w:rsidR="007F140C">
        <w:rPr>
          <w:rFonts w:ascii="Cambria" w:hAnsi="Cambria" w:cs="Arial"/>
          <w:color w:val="222222"/>
          <w:sz w:val="32"/>
          <w:szCs w:val="32"/>
        </w:rPr>
        <w:t xml:space="preserve"> William Farel</w:t>
      </w:r>
      <w:r w:rsidR="00A13606">
        <w:rPr>
          <w:rFonts w:ascii="Cambria" w:hAnsi="Cambria" w:cs="Arial"/>
          <w:color w:val="222222"/>
          <w:sz w:val="32"/>
          <w:szCs w:val="32"/>
        </w:rPr>
        <w:t>.  Th</w:t>
      </w:r>
      <w:r w:rsidR="007F140C">
        <w:rPr>
          <w:rFonts w:ascii="Cambria" w:hAnsi="Cambria" w:cs="Arial"/>
          <w:color w:val="222222"/>
          <w:sz w:val="32"/>
          <w:szCs w:val="32"/>
        </w:rPr>
        <w:t xml:space="preserve">ey can sit </w:t>
      </w:r>
      <w:r>
        <w:rPr>
          <w:rFonts w:ascii="Cambria" w:hAnsi="Cambria" w:cs="Arial"/>
          <w:color w:val="222222"/>
          <w:sz w:val="32"/>
          <w:szCs w:val="32"/>
        </w:rPr>
        <w:t xml:space="preserve">on </w:t>
      </w:r>
      <w:r w:rsidR="007F140C">
        <w:rPr>
          <w:rFonts w:ascii="Cambria" w:hAnsi="Cambria" w:cs="Arial"/>
          <w:color w:val="222222"/>
          <w:sz w:val="32"/>
          <w:szCs w:val="32"/>
        </w:rPr>
        <w:t>one side</w:t>
      </w:r>
      <w:r>
        <w:rPr>
          <w:rFonts w:ascii="Cambria" w:hAnsi="Cambria" w:cs="Arial"/>
          <w:color w:val="222222"/>
          <w:sz w:val="32"/>
          <w:szCs w:val="32"/>
        </w:rPr>
        <w:t>.</w:t>
      </w:r>
      <w:r w:rsidR="007F140C">
        <w:rPr>
          <w:rFonts w:ascii="Cambria" w:hAnsi="Cambria" w:cs="Arial"/>
          <w:color w:val="222222"/>
          <w:sz w:val="32"/>
          <w:szCs w:val="32"/>
        </w:rPr>
        <w:t xml:space="preserve">  Luther</w:t>
      </w:r>
      <w:r w:rsidR="00A13606">
        <w:rPr>
          <w:rFonts w:ascii="Cambria" w:hAnsi="Cambria" w:cs="Arial"/>
          <w:color w:val="222222"/>
          <w:sz w:val="32"/>
          <w:szCs w:val="32"/>
        </w:rPr>
        <w:t>,</w:t>
      </w:r>
      <w:r w:rsidR="007F140C">
        <w:rPr>
          <w:rFonts w:ascii="Cambria" w:hAnsi="Cambria" w:cs="Arial"/>
          <w:color w:val="222222"/>
          <w:sz w:val="32"/>
          <w:szCs w:val="32"/>
        </w:rPr>
        <w:t xml:space="preserve"> aged 47</w:t>
      </w:r>
      <w:r w:rsidR="00A13606">
        <w:rPr>
          <w:rFonts w:ascii="Cambria" w:hAnsi="Cambria" w:cs="Arial"/>
          <w:color w:val="222222"/>
          <w:sz w:val="32"/>
          <w:szCs w:val="32"/>
        </w:rPr>
        <w:t>,</w:t>
      </w:r>
      <w:r w:rsidR="007F140C">
        <w:rPr>
          <w:rFonts w:ascii="Cambria" w:hAnsi="Cambria" w:cs="Arial"/>
          <w:color w:val="222222"/>
          <w:sz w:val="32"/>
          <w:szCs w:val="32"/>
        </w:rPr>
        <w:t xml:space="preserve"> and his wife Kat</w:t>
      </w:r>
      <w:r w:rsidR="00A13606">
        <w:rPr>
          <w:rFonts w:ascii="Cambria" w:hAnsi="Cambria" w:cs="Arial"/>
          <w:color w:val="222222"/>
          <w:sz w:val="32"/>
          <w:szCs w:val="32"/>
        </w:rPr>
        <w:t>h</w:t>
      </w:r>
      <w:r w:rsidR="007F140C">
        <w:rPr>
          <w:rFonts w:ascii="Cambria" w:hAnsi="Cambria" w:cs="Arial"/>
          <w:color w:val="222222"/>
          <w:sz w:val="32"/>
          <w:szCs w:val="32"/>
        </w:rPr>
        <w:t>arina von Bora</w:t>
      </w:r>
      <w:r w:rsidR="00A13606">
        <w:rPr>
          <w:rFonts w:ascii="Cambria" w:hAnsi="Cambria" w:cs="Arial"/>
          <w:color w:val="222222"/>
          <w:sz w:val="32"/>
          <w:szCs w:val="32"/>
        </w:rPr>
        <w:t>,</w:t>
      </w:r>
      <w:r w:rsidR="007F140C">
        <w:rPr>
          <w:rFonts w:ascii="Cambria" w:hAnsi="Cambria" w:cs="Arial"/>
          <w:color w:val="222222"/>
          <w:sz w:val="32"/>
          <w:szCs w:val="32"/>
        </w:rPr>
        <w:t xml:space="preserve"> aged </w:t>
      </w:r>
      <w:r w:rsidR="00A13606">
        <w:rPr>
          <w:rFonts w:ascii="Cambria" w:hAnsi="Cambria" w:cs="Arial"/>
          <w:color w:val="222222"/>
          <w:sz w:val="32"/>
          <w:szCs w:val="32"/>
        </w:rPr>
        <w:t>31,</w:t>
      </w:r>
      <w:r w:rsidR="007F140C">
        <w:rPr>
          <w:rFonts w:ascii="Cambria" w:hAnsi="Cambria" w:cs="Arial"/>
          <w:color w:val="222222"/>
          <w:sz w:val="32"/>
          <w:szCs w:val="32"/>
        </w:rPr>
        <w:t xml:space="preserve"> our hosts, preside at the head and foot of th</w:t>
      </w:r>
      <w:r>
        <w:rPr>
          <w:rFonts w:ascii="Cambria" w:hAnsi="Cambria" w:cs="Arial"/>
          <w:color w:val="222222"/>
          <w:sz w:val="32"/>
          <w:szCs w:val="32"/>
        </w:rPr>
        <w:t>is</w:t>
      </w:r>
      <w:r w:rsidR="007F140C">
        <w:rPr>
          <w:rFonts w:ascii="Cambria" w:hAnsi="Cambria" w:cs="Arial"/>
          <w:color w:val="222222"/>
          <w:sz w:val="32"/>
          <w:szCs w:val="32"/>
        </w:rPr>
        <w:t xml:space="preserve"> long board.  </w:t>
      </w:r>
      <w:r w:rsidR="00436861">
        <w:rPr>
          <w:rFonts w:ascii="Cambria" w:hAnsi="Cambria" w:cs="Arial"/>
          <w:color w:val="222222"/>
          <w:sz w:val="32"/>
          <w:szCs w:val="32"/>
        </w:rPr>
        <w:t>T</w:t>
      </w:r>
      <w:r w:rsidR="007F140C">
        <w:rPr>
          <w:rFonts w:ascii="Cambria" w:hAnsi="Cambria" w:cs="Arial"/>
          <w:color w:val="222222"/>
          <w:sz w:val="32"/>
          <w:szCs w:val="32"/>
        </w:rPr>
        <w:t xml:space="preserve">he date in 1530 we choose for this dinner </w:t>
      </w:r>
      <w:r w:rsidR="00A13606">
        <w:rPr>
          <w:rFonts w:ascii="Cambria" w:hAnsi="Cambria" w:cs="Arial"/>
          <w:color w:val="222222"/>
          <w:sz w:val="32"/>
          <w:szCs w:val="32"/>
        </w:rPr>
        <w:t>sh</w:t>
      </w:r>
      <w:r w:rsidR="007F140C">
        <w:rPr>
          <w:rFonts w:ascii="Cambria" w:hAnsi="Cambria" w:cs="Arial"/>
          <w:color w:val="222222"/>
          <w:sz w:val="32"/>
          <w:szCs w:val="32"/>
        </w:rPr>
        <w:t xml:space="preserve">ould be their seventh wedding anniversary in April.  </w:t>
      </w:r>
    </w:p>
    <w:p w:rsidR="007F140C" w:rsidRDefault="007F140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On Kat</w:t>
      </w:r>
      <w:r w:rsidR="00A13606">
        <w:rPr>
          <w:rFonts w:ascii="Cambria" w:hAnsi="Cambria" w:cs="Arial"/>
          <w:color w:val="222222"/>
          <w:sz w:val="32"/>
          <w:szCs w:val="32"/>
        </w:rPr>
        <w:t>h</w:t>
      </w:r>
      <w:r>
        <w:rPr>
          <w:rFonts w:ascii="Cambria" w:hAnsi="Cambria" w:cs="Arial"/>
          <w:color w:val="222222"/>
          <w:sz w:val="32"/>
          <w:szCs w:val="32"/>
        </w:rPr>
        <w:t xml:space="preserve">arina’s </w:t>
      </w:r>
      <w:r w:rsidR="00135DFF">
        <w:rPr>
          <w:rFonts w:ascii="Cambria" w:hAnsi="Cambria" w:cs="Arial"/>
          <w:color w:val="222222"/>
          <w:sz w:val="32"/>
          <w:szCs w:val="32"/>
        </w:rPr>
        <w:t>left</w:t>
      </w:r>
      <w:r>
        <w:rPr>
          <w:rFonts w:ascii="Cambria" w:hAnsi="Cambria" w:cs="Arial"/>
          <w:color w:val="222222"/>
          <w:sz w:val="32"/>
          <w:szCs w:val="32"/>
        </w:rPr>
        <w:t xml:space="preserve"> we</w:t>
      </w:r>
      <w:r w:rsidR="00436861">
        <w:rPr>
          <w:rFonts w:ascii="Cambria" w:hAnsi="Cambria" w:cs="Arial"/>
          <w:color w:val="222222"/>
          <w:sz w:val="32"/>
          <w:szCs w:val="32"/>
        </w:rPr>
        <w:t>’ve</w:t>
      </w:r>
      <w:r>
        <w:rPr>
          <w:rFonts w:ascii="Cambria" w:hAnsi="Cambria" w:cs="Arial"/>
          <w:color w:val="222222"/>
          <w:sz w:val="32"/>
          <w:szCs w:val="32"/>
        </w:rPr>
        <w:t xml:space="preserve"> place</w:t>
      </w:r>
      <w:r w:rsidR="00436861">
        <w:rPr>
          <w:rFonts w:ascii="Cambria" w:hAnsi="Cambria" w:cs="Arial"/>
          <w:color w:val="222222"/>
          <w:sz w:val="32"/>
          <w:szCs w:val="32"/>
        </w:rPr>
        <w:t>d</w:t>
      </w:r>
      <w:r>
        <w:rPr>
          <w:rFonts w:ascii="Cambria" w:hAnsi="Cambria" w:cs="Arial"/>
          <w:color w:val="222222"/>
          <w:sz w:val="32"/>
          <w:szCs w:val="32"/>
        </w:rPr>
        <w:t xml:space="preserve"> Argula von Grumbach a noblewoman whose letters to Catholic leaders up until 6 years previously were direct and demanding.  </w:t>
      </w:r>
      <w:r w:rsidR="008579F0">
        <w:rPr>
          <w:rFonts w:ascii="Cambria" w:hAnsi="Cambria" w:cs="Arial"/>
          <w:color w:val="222222"/>
          <w:sz w:val="32"/>
          <w:szCs w:val="32"/>
        </w:rPr>
        <w:t>Can we find out</w:t>
      </w:r>
      <w:r>
        <w:rPr>
          <w:rFonts w:ascii="Cambria" w:hAnsi="Cambria" w:cs="Arial"/>
          <w:color w:val="222222"/>
          <w:sz w:val="32"/>
          <w:szCs w:val="32"/>
        </w:rPr>
        <w:t xml:space="preserve"> why she stopped writing in 1524</w:t>
      </w:r>
      <w:r w:rsidR="008579F0">
        <w:rPr>
          <w:rFonts w:ascii="Cambria" w:hAnsi="Cambria" w:cs="Arial"/>
          <w:color w:val="222222"/>
          <w:sz w:val="32"/>
          <w:szCs w:val="32"/>
        </w:rPr>
        <w:t>?</w:t>
      </w:r>
    </w:p>
    <w:p w:rsidR="00A13606" w:rsidRDefault="008579F0"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On</w:t>
      </w:r>
      <w:r w:rsidR="007F140C">
        <w:rPr>
          <w:rFonts w:ascii="Cambria" w:hAnsi="Cambria" w:cs="Arial"/>
          <w:color w:val="222222"/>
          <w:sz w:val="32"/>
          <w:szCs w:val="32"/>
        </w:rPr>
        <w:t xml:space="preserve"> Argula’s side of the table we</w:t>
      </w:r>
      <w:r w:rsidR="00436861">
        <w:rPr>
          <w:rFonts w:ascii="Cambria" w:hAnsi="Cambria" w:cs="Arial"/>
          <w:color w:val="222222"/>
          <w:sz w:val="32"/>
          <w:szCs w:val="32"/>
        </w:rPr>
        <w:t>’ve seated</w:t>
      </w:r>
      <w:r w:rsidR="007F140C">
        <w:rPr>
          <w:rFonts w:ascii="Cambria" w:hAnsi="Cambria" w:cs="Arial"/>
          <w:color w:val="222222"/>
          <w:sz w:val="32"/>
          <w:szCs w:val="32"/>
        </w:rPr>
        <w:t xml:space="preserve"> Ulrich Zwingli, major reformer in Zurich, Switzerland</w:t>
      </w:r>
      <w:r>
        <w:rPr>
          <w:rFonts w:ascii="Cambria" w:hAnsi="Cambria" w:cs="Arial"/>
          <w:color w:val="222222"/>
          <w:sz w:val="32"/>
          <w:szCs w:val="32"/>
        </w:rPr>
        <w:t>;</w:t>
      </w:r>
      <w:r w:rsidR="007F140C">
        <w:rPr>
          <w:rFonts w:ascii="Cambria" w:hAnsi="Cambria" w:cs="Arial"/>
          <w:color w:val="222222"/>
          <w:sz w:val="32"/>
          <w:szCs w:val="32"/>
        </w:rPr>
        <w:t xml:space="preserve"> </w:t>
      </w:r>
      <w:r w:rsidR="00436861">
        <w:rPr>
          <w:rFonts w:ascii="Cambria" w:hAnsi="Cambria" w:cs="Arial"/>
          <w:color w:val="222222"/>
          <w:sz w:val="32"/>
          <w:szCs w:val="32"/>
        </w:rPr>
        <w:t>c</w:t>
      </w:r>
      <w:r w:rsidR="007F140C">
        <w:rPr>
          <w:rFonts w:ascii="Cambria" w:hAnsi="Cambria" w:cs="Arial"/>
          <w:color w:val="222222"/>
          <w:sz w:val="32"/>
          <w:szCs w:val="32"/>
        </w:rPr>
        <w:t xml:space="preserve">alled the </w:t>
      </w:r>
      <w:r w:rsidR="00A13606">
        <w:rPr>
          <w:rFonts w:ascii="Cambria" w:hAnsi="Cambria" w:cs="Arial"/>
          <w:color w:val="222222"/>
          <w:sz w:val="32"/>
          <w:szCs w:val="32"/>
        </w:rPr>
        <w:t>T</w:t>
      </w:r>
      <w:r w:rsidR="007F140C">
        <w:rPr>
          <w:rFonts w:ascii="Cambria" w:hAnsi="Cambria" w:cs="Arial"/>
          <w:color w:val="222222"/>
          <w:sz w:val="32"/>
          <w:szCs w:val="32"/>
        </w:rPr>
        <w:t xml:space="preserve">hird Man of the </w:t>
      </w:r>
      <w:r>
        <w:rPr>
          <w:rFonts w:ascii="Cambria" w:hAnsi="Cambria" w:cs="Arial"/>
          <w:color w:val="222222"/>
          <w:sz w:val="32"/>
          <w:szCs w:val="32"/>
        </w:rPr>
        <w:t>R</w:t>
      </w:r>
      <w:r w:rsidR="007F140C">
        <w:rPr>
          <w:rFonts w:ascii="Cambria" w:hAnsi="Cambria" w:cs="Arial"/>
          <w:color w:val="222222"/>
          <w:sz w:val="32"/>
          <w:szCs w:val="32"/>
        </w:rPr>
        <w:t>eformation after Luther and Calvin.  This is a somewhat dodgy invitation</w:t>
      </w:r>
      <w:r w:rsidR="00436861">
        <w:rPr>
          <w:rFonts w:ascii="Cambria" w:hAnsi="Cambria" w:cs="Arial"/>
          <w:color w:val="222222"/>
          <w:sz w:val="32"/>
          <w:szCs w:val="32"/>
        </w:rPr>
        <w:t>.  Z</w:t>
      </w:r>
      <w:r w:rsidR="007F140C">
        <w:rPr>
          <w:rFonts w:ascii="Cambria" w:hAnsi="Cambria" w:cs="Arial"/>
          <w:color w:val="222222"/>
          <w:sz w:val="32"/>
          <w:szCs w:val="32"/>
        </w:rPr>
        <w:t xml:space="preserve">wingli and Luther </w:t>
      </w:r>
      <w:r w:rsidR="00135DFF">
        <w:rPr>
          <w:rFonts w:ascii="Cambria" w:hAnsi="Cambria" w:cs="Arial"/>
          <w:color w:val="222222"/>
          <w:sz w:val="32"/>
          <w:szCs w:val="32"/>
        </w:rPr>
        <w:t xml:space="preserve">are presently involved in </w:t>
      </w:r>
      <w:r w:rsidR="007F140C">
        <w:rPr>
          <w:rFonts w:ascii="Cambria" w:hAnsi="Cambria" w:cs="Arial"/>
          <w:color w:val="222222"/>
          <w:sz w:val="32"/>
          <w:szCs w:val="32"/>
        </w:rPr>
        <w:t>disput</w:t>
      </w:r>
      <w:r w:rsidR="00436861">
        <w:rPr>
          <w:rFonts w:ascii="Cambria" w:hAnsi="Cambria" w:cs="Arial"/>
          <w:color w:val="222222"/>
          <w:sz w:val="32"/>
          <w:szCs w:val="32"/>
        </w:rPr>
        <w:t>ing</w:t>
      </w:r>
      <w:r w:rsidR="007F140C">
        <w:rPr>
          <w:rFonts w:ascii="Cambria" w:hAnsi="Cambria" w:cs="Arial"/>
          <w:color w:val="222222"/>
          <w:sz w:val="32"/>
          <w:szCs w:val="32"/>
        </w:rPr>
        <w:t xml:space="preserve"> the theology of the Eucharist – Luther believing Christ was </w:t>
      </w:r>
      <w:r w:rsidR="007F140C" w:rsidRPr="00A13606">
        <w:rPr>
          <w:rFonts w:ascii="Cambria" w:hAnsi="Cambria" w:cs="Arial"/>
          <w:i/>
          <w:color w:val="222222"/>
          <w:sz w:val="32"/>
          <w:szCs w:val="32"/>
        </w:rPr>
        <w:t>really</w:t>
      </w:r>
      <w:r w:rsidR="007F140C">
        <w:rPr>
          <w:rFonts w:ascii="Cambria" w:hAnsi="Cambria" w:cs="Arial"/>
          <w:color w:val="222222"/>
          <w:sz w:val="32"/>
          <w:szCs w:val="32"/>
        </w:rPr>
        <w:t xml:space="preserve"> present in the elements, whereas Zwingli believed </w:t>
      </w:r>
      <w:r w:rsidR="00A13606">
        <w:rPr>
          <w:rFonts w:ascii="Cambria" w:hAnsi="Cambria" w:cs="Arial"/>
          <w:color w:val="222222"/>
          <w:sz w:val="32"/>
          <w:szCs w:val="32"/>
        </w:rPr>
        <w:t>this</w:t>
      </w:r>
      <w:r w:rsidR="007F140C">
        <w:rPr>
          <w:rFonts w:ascii="Cambria" w:hAnsi="Cambria" w:cs="Arial"/>
          <w:color w:val="222222"/>
          <w:sz w:val="32"/>
          <w:szCs w:val="32"/>
        </w:rPr>
        <w:t xml:space="preserve"> was </w:t>
      </w:r>
      <w:r>
        <w:rPr>
          <w:rFonts w:ascii="Cambria" w:hAnsi="Cambria" w:cs="Arial"/>
          <w:color w:val="222222"/>
          <w:sz w:val="32"/>
          <w:szCs w:val="32"/>
        </w:rPr>
        <w:t>a metaphorical or spiritual presence.</w:t>
      </w:r>
      <w:r w:rsidR="007F140C">
        <w:rPr>
          <w:rFonts w:ascii="Cambria" w:hAnsi="Cambria" w:cs="Arial"/>
          <w:color w:val="222222"/>
          <w:sz w:val="32"/>
          <w:szCs w:val="32"/>
        </w:rPr>
        <w:t xml:space="preserve">  For </w:t>
      </w:r>
      <w:r w:rsidR="00937641">
        <w:rPr>
          <w:rFonts w:ascii="Cambria" w:hAnsi="Cambria" w:cs="Arial"/>
          <w:color w:val="222222"/>
          <w:sz w:val="32"/>
          <w:szCs w:val="32"/>
        </w:rPr>
        <w:t>him,</w:t>
      </w:r>
      <w:r w:rsidR="007F140C">
        <w:rPr>
          <w:rFonts w:ascii="Cambria" w:hAnsi="Cambria" w:cs="Arial"/>
          <w:color w:val="222222"/>
          <w:sz w:val="32"/>
          <w:szCs w:val="32"/>
        </w:rPr>
        <w:t xml:space="preserve"> eucharist was </w:t>
      </w:r>
      <w:r w:rsidR="00A13606">
        <w:rPr>
          <w:rFonts w:ascii="Cambria" w:hAnsi="Cambria" w:cs="Arial"/>
          <w:color w:val="222222"/>
          <w:sz w:val="32"/>
          <w:szCs w:val="32"/>
        </w:rPr>
        <w:t>simply</w:t>
      </w:r>
      <w:r>
        <w:rPr>
          <w:rFonts w:ascii="Cambria" w:hAnsi="Cambria" w:cs="Arial"/>
          <w:color w:val="222222"/>
          <w:sz w:val="32"/>
          <w:szCs w:val="32"/>
        </w:rPr>
        <w:t xml:space="preserve"> a Last Supper </w:t>
      </w:r>
      <w:r w:rsidR="007F140C">
        <w:rPr>
          <w:rFonts w:ascii="Cambria" w:hAnsi="Cambria" w:cs="Arial"/>
          <w:color w:val="222222"/>
          <w:sz w:val="32"/>
          <w:szCs w:val="32"/>
        </w:rPr>
        <w:t xml:space="preserve">commemoration.  </w:t>
      </w:r>
      <w:r>
        <w:rPr>
          <w:rFonts w:ascii="Cambria" w:hAnsi="Cambria" w:cs="Arial"/>
          <w:color w:val="222222"/>
          <w:sz w:val="32"/>
          <w:szCs w:val="32"/>
        </w:rPr>
        <w:t>Later</w:t>
      </w:r>
      <w:r w:rsidR="007F140C">
        <w:rPr>
          <w:rFonts w:ascii="Cambria" w:hAnsi="Cambria" w:cs="Arial"/>
          <w:color w:val="222222"/>
          <w:sz w:val="32"/>
          <w:szCs w:val="32"/>
        </w:rPr>
        <w:t xml:space="preserve"> </w:t>
      </w:r>
      <w:r>
        <w:rPr>
          <w:rFonts w:ascii="Cambria" w:hAnsi="Cambria" w:cs="Arial"/>
          <w:color w:val="222222"/>
          <w:sz w:val="32"/>
          <w:szCs w:val="32"/>
        </w:rPr>
        <w:t xml:space="preserve">in </w:t>
      </w:r>
      <w:r w:rsidR="007F140C">
        <w:rPr>
          <w:rFonts w:ascii="Cambria" w:hAnsi="Cambria" w:cs="Arial"/>
          <w:color w:val="222222"/>
          <w:sz w:val="32"/>
          <w:szCs w:val="32"/>
        </w:rPr>
        <w:t xml:space="preserve">1530, the two sides </w:t>
      </w:r>
      <w:r>
        <w:rPr>
          <w:rFonts w:ascii="Cambria" w:hAnsi="Cambria" w:cs="Arial"/>
          <w:color w:val="222222"/>
          <w:sz w:val="32"/>
          <w:szCs w:val="32"/>
        </w:rPr>
        <w:t>will</w:t>
      </w:r>
      <w:r w:rsidR="007F140C">
        <w:rPr>
          <w:rFonts w:ascii="Cambria" w:hAnsi="Cambria" w:cs="Arial"/>
          <w:color w:val="222222"/>
          <w:sz w:val="32"/>
          <w:szCs w:val="32"/>
        </w:rPr>
        <w:t xml:space="preserve"> agree 14 of 15 points on eucharistic theology</w:t>
      </w:r>
      <w:r>
        <w:rPr>
          <w:rFonts w:ascii="Cambria" w:hAnsi="Cambria" w:cs="Arial"/>
          <w:color w:val="222222"/>
          <w:sz w:val="32"/>
          <w:szCs w:val="32"/>
        </w:rPr>
        <w:t xml:space="preserve">, </w:t>
      </w:r>
      <w:r w:rsidR="007F140C">
        <w:rPr>
          <w:rFonts w:ascii="Cambria" w:hAnsi="Cambria" w:cs="Arial"/>
          <w:color w:val="222222"/>
          <w:sz w:val="32"/>
          <w:szCs w:val="32"/>
        </w:rPr>
        <w:t xml:space="preserve">each </w:t>
      </w:r>
      <w:r w:rsidR="00937641">
        <w:rPr>
          <w:rFonts w:ascii="Cambria" w:hAnsi="Cambria" w:cs="Arial"/>
          <w:color w:val="222222"/>
          <w:sz w:val="32"/>
          <w:szCs w:val="32"/>
        </w:rPr>
        <w:t>thinking they have won</w:t>
      </w:r>
      <w:r>
        <w:rPr>
          <w:rFonts w:ascii="Cambria" w:hAnsi="Cambria" w:cs="Arial"/>
          <w:color w:val="222222"/>
          <w:sz w:val="32"/>
          <w:szCs w:val="32"/>
        </w:rPr>
        <w:t>!</w:t>
      </w:r>
      <w:r w:rsidR="007F140C">
        <w:rPr>
          <w:rFonts w:ascii="Cambria" w:hAnsi="Cambria" w:cs="Arial"/>
          <w:color w:val="222222"/>
          <w:sz w:val="32"/>
          <w:szCs w:val="32"/>
        </w:rPr>
        <w:t xml:space="preserve">  However, </w:t>
      </w:r>
      <w:r w:rsidR="007F140C" w:rsidRPr="00937641">
        <w:rPr>
          <w:rFonts w:ascii="Cambria" w:hAnsi="Cambria" w:cs="Arial"/>
          <w:i/>
          <w:color w:val="222222"/>
          <w:sz w:val="32"/>
          <w:szCs w:val="32"/>
        </w:rPr>
        <w:t>two</w:t>
      </w:r>
      <w:r w:rsidR="007F140C">
        <w:rPr>
          <w:rFonts w:ascii="Cambria" w:hAnsi="Cambria" w:cs="Arial"/>
          <w:color w:val="222222"/>
          <w:sz w:val="32"/>
          <w:szCs w:val="32"/>
        </w:rPr>
        <w:t xml:space="preserve"> Protestant confessions </w:t>
      </w:r>
      <w:r>
        <w:rPr>
          <w:rFonts w:ascii="Cambria" w:hAnsi="Cambria" w:cs="Arial"/>
          <w:color w:val="222222"/>
          <w:sz w:val="32"/>
          <w:szCs w:val="32"/>
        </w:rPr>
        <w:t xml:space="preserve">will </w:t>
      </w:r>
      <w:r w:rsidR="007F140C">
        <w:rPr>
          <w:rFonts w:ascii="Cambria" w:hAnsi="Cambria" w:cs="Arial"/>
          <w:color w:val="222222"/>
          <w:sz w:val="32"/>
          <w:szCs w:val="32"/>
        </w:rPr>
        <w:t>emerge  – Lutheran</w:t>
      </w:r>
      <w:r w:rsidR="00937641">
        <w:rPr>
          <w:rFonts w:ascii="Cambria" w:hAnsi="Cambria" w:cs="Arial"/>
          <w:color w:val="222222"/>
          <w:sz w:val="32"/>
          <w:szCs w:val="32"/>
        </w:rPr>
        <w:t>s</w:t>
      </w:r>
      <w:r w:rsidR="007F140C">
        <w:rPr>
          <w:rFonts w:ascii="Cambria" w:hAnsi="Cambria" w:cs="Arial"/>
          <w:color w:val="222222"/>
          <w:sz w:val="32"/>
          <w:szCs w:val="32"/>
        </w:rPr>
        <w:t xml:space="preserve"> </w:t>
      </w:r>
      <w:r w:rsidR="00A13606">
        <w:rPr>
          <w:rFonts w:ascii="Cambria" w:hAnsi="Cambria" w:cs="Arial"/>
          <w:color w:val="222222"/>
          <w:sz w:val="32"/>
          <w:szCs w:val="32"/>
        </w:rPr>
        <w:t xml:space="preserve">remaining with Real Presence </w:t>
      </w:r>
      <w:r w:rsidR="007F140C">
        <w:rPr>
          <w:rFonts w:ascii="Cambria" w:hAnsi="Cambria" w:cs="Arial"/>
          <w:color w:val="222222"/>
          <w:sz w:val="32"/>
          <w:szCs w:val="32"/>
        </w:rPr>
        <w:t>and more Calvinist position</w:t>
      </w:r>
      <w:r w:rsidR="00135DFF">
        <w:rPr>
          <w:rFonts w:ascii="Cambria" w:hAnsi="Cambria" w:cs="Arial"/>
          <w:color w:val="222222"/>
          <w:sz w:val="32"/>
          <w:szCs w:val="32"/>
        </w:rPr>
        <w:t>s</w:t>
      </w:r>
      <w:r w:rsidR="007F140C">
        <w:rPr>
          <w:rFonts w:ascii="Cambria" w:hAnsi="Cambria" w:cs="Arial"/>
          <w:color w:val="222222"/>
          <w:sz w:val="32"/>
          <w:szCs w:val="32"/>
        </w:rPr>
        <w:t xml:space="preserve"> </w:t>
      </w:r>
      <w:r>
        <w:rPr>
          <w:rFonts w:ascii="Cambria" w:hAnsi="Cambria" w:cs="Arial"/>
          <w:color w:val="222222"/>
          <w:sz w:val="32"/>
          <w:szCs w:val="32"/>
        </w:rPr>
        <w:t>in</w:t>
      </w:r>
      <w:r w:rsidR="007F140C">
        <w:rPr>
          <w:rFonts w:ascii="Cambria" w:hAnsi="Cambria" w:cs="Arial"/>
          <w:color w:val="222222"/>
          <w:sz w:val="32"/>
          <w:szCs w:val="32"/>
        </w:rPr>
        <w:t xml:space="preserve"> reformed churches</w:t>
      </w:r>
      <w:r w:rsidR="00A13606">
        <w:rPr>
          <w:rFonts w:ascii="Cambria" w:hAnsi="Cambria" w:cs="Arial"/>
          <w:color w:val="222222"/>
          <w:sz w:val="32"/>
          <w:szCs w:val="32"/>
        </w:rPr>
        <w:t xml:space="preserve"> </w:t>
      </w:r>
      <w:r w:rsidR="00937641">
        <w:rPr>
          <w:rFonts w:ascii="Cambria" w:hAnsi="Cambria" w:cs="Arial"/>
          <w:color w:val="222222"/>
          <w:sz w:val="32"/>
          <w:szCs w:val="32"/>
        </w:rPr>
        <w:t>believing</w:t>
      </w:r>
      <w:r w:rsidR="00A13606">
        <w:rPr>
          <w:rFonts w:ascii="Cambria" w:hAnsi="Cambria" w:cs="Arial"/>
          <w:color w:val="222222"/>
          <w:sz w:val="32"/>
          <w:szCs w:val="32"/>
        </w:rPr>
        <w:t xml:space="preserve"> Spiritual Presence,</w:t>
      </w:r>
      <w:r w:rsidR="007F140C">
        <w:rPr>
          <w:rFonts w:ascii="Cambria" w:hAnsi="Cambria" w:cs="Arial"/>
          <w:color w:val="222222"/>
          <w:sz w:val="32"/>
          <w:szCs w:val="32"/>
        </w:rPr>
        <w:t xml:space="preserve"> </w:t>
      </w:r>
      <w:r w:rsidR="00937641">
        <w:rPr>
          <w:rFonts w:ascii="Cambria" w:hAnsi="Cambria" w:cs="Arial"/>
          <w:color w:val="222222"/>
          <w:sz w:val="32"/>
          <w:szCs w:val="32"/>
        </w:rPr>
        <w:t>(</w:t>
      </w:r>
      <w:r w:rsidR="007F140C">
        <w:rPr>
          <w:rFonts w:ascii="Cambria" w:hAnsi="Cambria" w:cs="Arial"/>
          <w:color w:val="222222"/>
          <w:sz w:val="32"/>
          <w:szCs w:val="32"/>
        </w:rPr>
        <w:t>including</w:t>
      </w:r>
      <w:r w:rsidR="00937641">
        <w:rPr>
          <w:rFonts w:ascii="Cambria" w:hAnsi="Cambria" w:cs="Arial"/>
          <w:color w:val="222222"/>
          <w:sz w:val="32"/>
          <w:szCs w:val="32"/>
        </w:rPr>
        <w:t xml:space="preserve"> P</w:t>
      </w:r>
      <w:r>
        <w:rPr>
          <w:rFonts w:ascii="Cambria" w:hAnsi="Cambria" w:cs="Arial"/>
          <w:color w:val="222222"/>
          <w:sz w:val="32"/>
          <w:szCs w:val="32"/>
        </w:rPr>
        <w:t>resbyterian</w:t>
      </w:r>
      <w:r w:rsidR="00937641">
        <w:rPr>
          <w:rFonts w:ascii="Cambria" w:hAnsi="Cambria" w:cs="Arial"/>
          <w:color w:val="222222"/>
          <w:sz w:val="32"/>
          <w:szCs w:val="32"/>
        </w:rPr>
        <w:t>s)</w:t>
      </w:r>
      <w:r>
        <w:rPr>
          <w:rFonts w:ascii="Cambria" w:hAnsi="Cambria" w:cs="Arial"/>
          <w:color w:val="222222"/>
          <w:sz w:val="32"/>
          <w:szCs w:val="32"/>
        </w:rPr>
        <w:t>.</w:t>
      </w:r>
    </w:p>
    <w:p w:rsidR="00937641" w:rsidRDefault="007F140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Luther and Zwingli </w:t>
      </w:r>
      <w:r w:rsidR="00A13606">
        <w:rPr>
          <w:rFonts w:ascii="Cambria" w:hAnsi="Cambria" w:cs="Arial"/>
          <w:color w:val="222222"/>
          <w:sz w:val="32"/>
          <w:szCs w:val="32"/>
        </w:rPr>
        <w:t xml:space="preserve">did </w:t>
      </w:r>
      <w:r>
        <w:rPr>
          <w:rFonts w:ascii="Cambria" w:hAnsi="Cambria" w:cs="Arial"/>
          <w:color w:val="222222"/>
          <w:sz w:val="32"/>
          <w:szCs w:val="32"/>
        </w:rPr>
        <w:t>agree on infant baptism</w:t>
      </w:r>
      <w:r w:rsidR="008579F0">
        <w:rPr>
          <w:rFonts w:ascii="Cambria" w:hAnsi="Cambria" w:cs="Arial"/>
          <w:color w:val="222222"/>
          <w:sz w:val="32"/>
          <w:szCs w:val="32"/>
        </w:rPr>
        <w:t xml:space="preserve">, </w:t>
      </w:r>
      <w:r w:rsidR="00135DFF">
        <w:rPr>
          <w:rFonts w:ascii="Cambria" w:hAnsi="Cambria" w:cs="Arial"/>
          <w:color w:val="222222"/>
          <w:sz w:val="32"/>
          <w:szCs w:val="32"/>
        </w:rPr>
        <w:t>o</w:t>
      </w:r>
      <w:r>
        <w:rPr>
          <w:rFonts w:ascii="Cambria" w:hAnsi="Cambria" w:cs="Arial"/>
          <w:color w:val="222222"/>
          <w:sz w:val="32"/>
          <w:szCs w:val="32"/>
        </w:rPr>
        <w:t>ppos</w:t>
      </w:r>
      <w:r w:rsidR="008579F0">
        <w:rPr>
          <w:rFonts w:ascii="Cambria" w:hAnsi="Cambria" w:cs="Arial"/>
          <w:color w:val="222222"/>
          <w:sz w:val="32"/>
          <w:szCs w:val="32"/>
        </w:rPr>
        <w:t>ing</w:t>
      </w:r>
      <w:r>
        <w:rPr>
          <w:rFonts w:ascii="Cambria" w:hAnsi="Cambria" w:cs="Arial"/>
          <w:color w:val="222222"/>
          <w:sz w:val="32"/>
          <w:szCs w:val="32"/>
        </w:rPr>
        <w:t xml:space="preserve"> Anabaptist believer’s baptism</w:t>
      </w:r>
      <w:r w:rsidR="00135DFF">
        <w:rPr>
          <w:rFonts w:ascii="Cambria" w:hAnsi="Cambria" w:cs="Arial"/>
          <w:color w:val="222222"/>
          <w:sz w:val="32"/>
          <w:szCs w:val="32"/>
        </w:rPr>
        <w:t xml:space="preserve"> together</w:t>
      </w:r>
      <w:r>
        <w:rPr>
          <w:rFonts w:ascii="Cambria" w:hAnsi="Cambria" w:cs="Arial"/>
          <w:color w:val="222222"/>
          <w:sz w:val="32"/>
          <w:szCs w:val="32"/>
        </w:rPr>
        <w:t xml:space="preserve">.  </w:t>
      </w:r>
    </w:p>
    <w:p w:rsidR="007F140C" w:rsidRDefault="00135DFF"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Next</w:t>
      </w:r>
      <w:r w:rsidR="008579F0">
        <w:rPr>
          <w:rFonts w:ascii="Cambria" w:hAnsi="Cambria" w:cs="Arial"/>
          <w:color w:val="222222"/>
          <w:sz w:val="32"/>
          <w:szCs w:val="32"/>
        </w:rPr>
        <w:t xml:space="preserve"> </w:t>
      </w:r>
      <w:r w:rsidR="00A13606">
        <w:rPr>
          <w:rFonts w:ascii="Cambria" w:hAnsi="Cambria" w:cs="Arial"/>
          <w:color w:val="222222"/>
          <w:sz w:val="32"/>
          <w:szCs w:val="32"/>
        </w:rPr>
        <w:t>I</w:t>
      </w:r>
      <w:r w:rsidR="008579F0">
        <w:rPr>
          <w:rFonts w:ascii="Cambria" w:hAnsi="Cambria" w:cs="Arial"/>
          <w:color w:val="222222"/>
          <w:sz w:val="32"/>
          <w:szCs w:val="32"/>
        </w:rPr>
        <w:t>’ve</w:t>
      </w:r>
      <w:r w:rsidR="007F140C">
        <w:rPr>
          <w:rFonts w:ascii="Cambria" w:hAnsi="Cambria" w:cs="Arial"/>
          <w:color w:val="222222"/>
          <w:sz w:val="32"/>
          <w:szCs w:val="32"/>
        </w:rPr>
        <w:t xml:space="preserve"> invited another German reformer, Martin Bucer</w:t>
      </w:r>
      <w:r w:rsidR="00A13606">
        <w:rPr>
          <w:rFonts w:ascii="Cambria" w:hAnsi="Cambria" w:cs="Arial"/>
          <w:color w:val="222222"/>
          <w:sz w:val="32"/>
          <w:szCs w:val="32"/>
        </w:rPr>
        <w:t>,</w:t>
      </w:r>
      <w:r w:rsidR="007F140C">
        <w:rPr>
          <w:rFonts w:ascii="Cambria" w:hAnsi="Cambria" w:cs="Arial"/>
          <w:color w:val="222222"/>
          <w:sz w:val="32"/>
          <w:szCs w:val="32"/>
        </w:rPr>
        <w:t xml:space="preserve"> </w:t>
      </w:r>
      <w:r>
        <w:rPr>
          <w:rFonts w:ascii="Cambria" w:hAnsi="Cambria" w:cs="Arial"/>
          <w:color w:val="222222"/>
          <w:sz w:val="32"/>
          <w:szCs w:val="32"/>
        </w:rPr>
        <w:t xml:space="preserve">from </w:t>
      </w:r>
      <w:r w:rsidR="007F140C">
        <w:rPr>
          <w:rFonts w:ascii="Cambria" w:hAnsi="Cambria" w:cs="Arial"/>
          <w:color w:val="222222"/>
          <w:sz w:val="32"/>
          <w:szCs w:val="32"/>
        </w:rPr>
        <w:t xml:space="preserve">Strasbourg.  </w:t>
      </w:r>
      <w:r w:rsidR="00A13606">
        <w:rPr>
          <w:rFonts w:ascii="Cambria" w:hAnsi="Cambria" w:cs="Arial"/>
          <w:color w:val="222222"/>
          <w:sz w:val="32"/>
          <w:szCs w:val="32"/>
        </w:rPr>
        <w:t xml:space="preserve">Originally </w:t>
      </w:r>
      <w:r w:rsidR="007F140C">
        <w:rPr>
          <w:rFonts w:ascii="Cambria" w:hAnsi="Cambria" w:cs="Arial"/>
          <w:color w:val="222222"/>
          <w:sz w:val="32"/>
          <w:szCs w:val="32"/>
        </w:rPr>
        <w:t>a Dominican</w:t>
      </w:r>
      <w:r w:rsidR="00A13606">
        <w:rPr>
          <w:rFonts w:ascii="Cambria" w:hAnsi="Cambria" w:cs="Arial"/>
          <w:color w:val="222222"/>
          <w:sz w:val="32"/>
          <w:szCs w:val="32"/>
        </w:rPr>
        <w:t xml:space="preserve">, Bucer applied for </w:t>
      </w:r>
      <w:r>
        <w:rPr>
          <w:rFonts w:ascii="Cambria" w:hAnsi="Cambria" w:cs="Arial"/>
          <w:color w:val="222222"/>
          <w:sz w:val="32"/>
          <w:szCs w:val="32"/>
        </w:rPr>
        <w:t xml:space="preserve">annulment of </w:t>
      </w:r>
      <w:r w:rsidR="00A13606">
        <w:rPr>
          <w:rFonts w:ascii="Cambria" w:hAnsi="Cambria" w:cs="Arial"/>
          <w:color w:val="222222"/>
          <w:sz w:val="32"/>
          <w:szCs w:val="32"/>
        </w:rPr>
        <w:t>vows</w:t>
      </w:r>
      <w:r w:rsidR="007F140C">
        <w:rPr>
          <w:rFonts w:ascii="Cambria" w:hAnsi="Cambria" w:cs="Arial"/>
          <w:color w:val="222222"/>
          <w:sz w:val="32"/>
          <w:szCs w:val="32"/>
        </w:rPr>
        <w:t xml:space="preserve"> 12 years prior to this dinner party.  It</w:t>
      </w:r>
      <w:r w:rsidR="008579F0">
        <w:rPr>
          <w:rFonts w:ascii="Cambria" w:hAnsi="Cambria" w:cs="Arial"/>
          <w:color w:val="222222"/>
          <w:sz w:val="32"/>
          <w:szCs w:val="32"/>
        </w:rPr>
        <w:t>’s</w:t>
      </w:r>
      <w:r w:rsidR="007F140C">
        <w:rPr>
          <w:rFonts w:ascii="Cambria" w:hAnsi="Cambria" w:cs="Arial"/>
          <w:color w:val="222222"/>
          <w:sz w:val="32"/>
          <w:szCs w:val="32"/>
        </w:rPr>
        <w:t xml:space="preserve"> </w:t>
      </w:r>
      <w:r w:rsidR="00A13606">
        <w:rPr>
          <w:rFonts w:ascii="Cambria" w:hAnsi="Cambria" w:cs="Arial"/>
          <w:color w:val="222222"/>
          <w:sz w:val="32"/>
          <w:szCs w:val="32"/>
        </w:rPr>
        <w:t xml:space="preserve">a </w:t>
      </w:r>
      <w:r w:rsidR="007F140C">
        <w:rPr>
          <w:rFonts w:ascii="Cambria" w:hAnsi="Cambria" w:cs="Arial"/>
          <w:color w:val="222222"/>
          <w:sz w:val="32"/>
          <w:szCs w:val="32"/>
        </w:rPr>
        <w:t xml:space="preserve">good </w:t>
      </w:r>
      <w:r w:rsidR="00A13606">
        <w:rPr>
          <w:rFonts w:ascii="Cambria" w:hAnsi="Cambria" w:cs="Arial"/>
          <w:color w:val="222222"/>
          <w:sz w:val="32"/>
          <w:szCs w:val="32"/>
        </w:rPr>
        <w:t xml:space="preserve">idea </w:t>
      </w:r>
      <w:r w:rsidR="007F140C">
        <w:rPr>
          <w:rFonts w:ascii="Cambria" w:hAnsi="Cambria" w:cs="Arial"/>
          <w:color w:val="222222"/>
          <w:sz w:val="32"/>
          <w:szCs w:val="32"/>
        </w:rPr>
        <w:t xml:space="preserve">to place Bucer between Zwingli and Luther as he </w:t>
      </w:r>
      <w:r w:rsidR="008579F0">
        <w:rPr>
          <w:rFonts w:ascii="Cambria" w:hAnsi="Cambria" w:cs="Arial"/>
          <w:color w:val="222222"/>
          <w:sz w:val="32"/>
          <w:szCs w:val="32"/>
        </w:rPr>
        <w:t>is acting</w:t>
      </w:r>
      <w:r w:rsidR="007F140C">
        <w:rPr>
          <w:rFonts w:ascii="Cambria" w:hAnsi="Cambria" w:cs="Arial"/>
          <w:color w:val="222222"/>
          <w:sz w:val="32"/>
          <w:szCs w:val="32"/>
        </w:rPr>
        <w:t xml:space="preserve"> as mediator during the communion dispute</w:t>
      </w:r>
      <w:r w:rsidR="00937641">
        <w:rPr>
          <w:rFonts w:ascii="Cambria" w:hAnsi="Cambria" w:cs="Arial"/>
          <w:color w:val="222222"/>
          <w:sz w:val="32"/>
          <w:szCs w:val="32"/>
        </w:rPr>
        <w:t xml:space="preserve"> – all friends so far!</w:t>
      </w:r>
    </w:p>
    <w:p w:rsidR="007F140C" w:rsidRDefault="007F140C"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s="Arial"/>
          <w:color w:val="222222"/>
          <w:sz w:val="32"/>
          <w:szCs w:val="32"/>
        </w:rPr>
        <w:t xml:space="preserve">Some discussion might </w:t>
      </w:r>
      <w:r w:rsidR="00135DFF">
        <w:rPr>
          <w:rFonts w:ascii="Cambria" w:hAnsi="Cambria" w:cs="Arial"/>
          <w:color w:val="222222"/>
          <w:sz w:val="32"/>
          <w:szCs w:val="32"/>
        </w:rPr>
        <w:t xml:space="preserve">concern </w:t>
      </w:r>
      <w:r>
        <w:rPr>
          <w:rFonts w:ascii="Cambria" w:hAnsi="Cambria" w:cs="Arial"/>
          <w:color w:val="222222"/>
          <w:sz w:val="32"/>
          <w:szCs w:val="32"/>
        </w:rPr>
        <w:t>the command of the Holy Roman Emperor Charles V that protestant reformers present their views to him at Augsburg in June of that year</w:t>
      </w:r>
      <w:r w:rsidR="00937641">
        <w:rPr>
          <w:rFonts w:ascii="Cambria" w:hAnsi="Cambria" w:cs="Arial"/>
          <w:color w:val="222222"/>
          <w:sz w:val="32"/>
          <w:szCs w:val="32"/>
        </w:rPr>
        <w:t>;</w:t>
      </w:r>
      <w:r w:rsidR="00A6496C">
        <w:rPr>
          <w:rFonts w:ascii="Cambria" w:hAnsi="Cambria" w:cs="Arial"/>
          <w:color w:val="222222"/>
          <w:sz w:val="32"/>
          <w:szCs w:val="32"/>
        </w:rPr>
        <w:t xml:space="preserve"> 2 months after our dinner</w:t>
      </w:r>
      <w:r>
        <w:rPr>
          <w:rFonts w:ascii="Cambria" w:hAnsi="Cambria" w:cs="Arial"/>
          <w:color w:val="222222"/>
          <w:sz w:val="32"/>
          <w:szCs w:val="32"/>
        </w:rPr>
        <w:t xml:space="preserve">.  They </w:t>
      </w:r>
      <w:r w:rsidR="00A6496C">
        <w:rPr>
          <w:rFonts w:ascii="Cambria" w:hAnsi="Cambria" w:cs="Arial"/>
          <w:color w:val="222222"/>
          <w:sz w:val="32"/>
          <w:szCs w:val="32"/>
        </w:rPr>
        <w:t>will find they cannot</w:t>
      </w:r>
      <w:r>
        <w:rPr>
          <w:rFonts w:ascii="Cambria" w:hAnsi="Cambria" w:cs="Arial"/>
          <w:color w:val="222222"/>
          <w:sz w:val="32"/>
          <w:szCs w:val="32"/>
        </w:rPr>
        <w:t xml:space="preserve"> agree.  Charles </w:t>
      </w:r>
      <w:r w:rsidR="00A13606">
        <w:rPr>
          <w:rFonts w:ascii="Cambria" w:hAnsi="Cambria" w:cs="Arial"/>
          <w:color w:val="222222"/>
          <w:sz w:val="32"/>
          <w:szCs w:val="32"/>
        </w:rPr>
        <w:t>w</w:t>
      </w:r>
      <w:r w:rsidR="00A6496C">
        <w:rPr>
          <w:rFonts w:ascii="Cambria" w:hAnsi="Cambria" w:cs="Arial"/>
          <w:color w:val="222222"/>
          <w:sz w:val="32"/>
          <w:szCs w:val="32"/>
        </w:rPr>
        <w:t>ill</w:t>
      </w:r>
      <w:r w:rsidR="00A13606">
        <w:rPr>
          <w:rFonts w:ascii="Cambria" w:hAnsi="Cambria" w:cs="Arial"/>
          <w:color w:val="222222"/>
          <w:sz w:val="32"/>
          <w:szCs w:val="32"/>
        </w:rPr>
        <w:t xml:space="preserve"> </w:t>
      </w:r>
      <w:r>
        <w:rPr>
          <w:rFonts w:ascii="Cambria" w:hAnsi="Cambria" w:cs="Arial"/>
          <w:color w:val="222222"/>
          <w:sz w:val="32"/>
          <w:szCs w:val="32"/>
        </w:rPr>
        <w:t xml:space="preserve">demand in September they reconcile to the Catholic faith   </w:t>
      </w:r>
      <w:r w:rsidR="00A6496C">
        <w:rPr>
          <w:rFonts w:ascii="Cambria" w:hAnsi="Cambria" w:cs="Arial"/>
          <w:color w:val="222222"/>
          <w:sz w:val="32"/>
          <w:szCs w:val="32"/>
        </w:rPr>
        <w:lastRenderedPageBreak/>
        <w:t>In</w:t>
      </w:r>
      <w:r>
        <w:rPr>
          <w:rFonts w:ascii="Cambria" w:hAnsi="Cambria" w:cs="Arial"/>
          <w:color w:val="222222"/>
          <w:sz w:val="32"/>
          <w:szCs w:val="32"/>
        </w:rPr>
        <w:t xml:space="preserve"> September and October </w:t>
      </w:r>
      <w:r w:rsidR="00A6496C">
        <w:rPr>
          <w:rFonts w:ascii="Cambria" w:hAnsi="Cambria" w:cs="Arial"/>
          <w:color w:val="222222"/>
          <w:sz w:val="32"/>
          <w:szCs w:val="32"/>
        </w:rPr>
        <w:t>later</w:t>
      </w:r>
      <w:r>
        <w:rPr>
          <w:rFonts w:ascii="Cambria" w:hAnsi="Cambria" w:cs="Arial"/>
          <w:color w:val="222222"/>
          <w:sz w:val="32"/>
          <w:szCs w:val="32"/>
        </w:rPr>
        <w:t xml:space="preserve"> this year Bucer w</w:t>
      </w:r>
      <w:r w:rsidR="00A13606">
        <w:rPr>
          <w:rFonts w:ascii="Cambria" w:hAnsi="Cambria" w:cs="Arial"/>
          <w:color w:val="222222"/>
          <w:sz w:val="32"/>
          <w:szCs w:val="32"/>
        </w:rPr>
        <w:t xml:space="preserve">ill </w:t>
      </w:r>
      <w:r>
        <w:rPr>
          <w:rFonts w:ascii="Cambria" w:hAnsi="Cambria" w:cs="Arial"/>
          <w:color w:val="222222"/>
          <w:sz w:val="32"/>
          <w:szCs w:val="32"/>
        </w:rPr>
        <w:t xml:space="preserve">travel south Germany and to </w:t>
      </w:r>
      <w:r w:rsidR="00937641">
        <w:rPr>
          <w:rFonts w:ascii="Cambria" w:hAnsi="Cambria" w:cs="Arial"/>
          <w:color w:val="222222"/>
          <w:sz w:val="32"/>
          <w:szCs w:val="32"/>
        </w:rPr>
        <w:t xml:space="preserve">Swiss cities, </w:t>
      </w:r>
      <w:r>
        <w:rPr>
          <w:rFonts w:ascii="Cambria" w:hAnsi="Cambria" w:cs="Arial"/>
          <w:color w:val="222222"/>
          <w:sz w:val="32"/>
          <w:szCs w:val="32"/>
        </w:rPr>
        <w:t>Basel and Zurich</w:t>
      </w:r>
      <w:r w:rsidR="00A6496C">
        <w:rPr>
          <w:rFonts w:ascii="Cambria" w:hAnsi="Cambria" w:cs="Arial"/>
          <w:color w:val="222222"/>
          <w:sz w:val="32"/>
          <w:szCs w:val="32"/>
        </w:rPr>
        <w:t>,</w:t>
      </w:r>
      <w:r>
        <w:rPr>
          <w:rFonts w:ascii="Cambria" w:hAnsi="Cambria" w:cs="Arial"/>
          <w:color w:val="222222"/>
          <w:sz w:val="32"/>
          <w:szCs w:val="32"/>
        </w:rPr>
        <w:t xml:space="preserve"> negotiating hard </w:t>
      </w:r>
      <w:r w:rsidR="00A6496C">
        <w:rPr>
          <w:rFonts w:ascii="Cambria" w:hAnsi="Cambria" w:cs="Arial"/>
          <w:color w:val="222222"/>
          <w:sz w:val="32"/>
          <w:szCs w:val="32"/>
        </w:rPr>
        <w:t xml:space="preserve">for an </w:t>
      </w:r>
      <w:r>
        <w:rPr>
          <w:rFonts w:ascii="Cambria" w:hAnsi="Cambria" w:cs="Arial"/>
          <w:color w:val="222222"/>
          <w:sz w:val="32"/>
          <w:szCs w:val="32"/>
        </w:rPr>
        <w:t>agreed confession</w:t>
      </w:r>
      <w:r w:rsidR="00A13606">
        <w:rPr>
          <w:rFonts w:ascii="Cambria" w:hAnsi="Cambria" w:cs="Arial"/>
          <w:color w:val="222222"/>
          <w:sz w:val="32"/>
          <w:szCs w:val="32"/>
        </w:rPr>
        <w:t xml:space="preserve"> – a task he </w:t>
      </w:r>
      <w:r w:rsidR="00A6496C">
        <w:rPr>
          <w:rFonts w:ascii="Cambria" w:hAnsi="Cambria" w:cs="Arial"/>
          <w:color w:val="222222"/>
          <w:sz w:val="32"/>
          <w:szCs w:val="32"/>
        </w:rPr>
        <w:t xml:space="preserve">will </w:t>
      </w:r>
      <w:r w:rsidR="00A13606">
        <w:rPr>
          <w:rFonts w:ascii="Cambria" w:hAnsi="Cambria" w:cs="Arial"/>
          <w:color w:val="222222"/>
          <w:sz w:val="32"/>
          <w:szCs w:val="32"/>
        </w:rPr>
        <w:t>fail.</w:t>
      </w:r>
    </w:p>
    <w:p w:rsidR="007F140C" w:rsidRDefault="007F140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olor w:val="000000" w:themeColor="text1"/>
          <w:sz w:val="32"/>
          <w:szCs w:val="32"/>
        </w:rPr>
        <w:t xml:space="preserve">By February 1531, the friendship between Bucer and Zwingli </w:t>
      </w:r>
      <w:r w:rsidR="00A13606">
        <w:rPr>
          <w:rFonts w:ascii="Cambria" w:hAnsi="Cambria"/>
          <w:color w:val="000000" w:themeColor="text1"/>
          <w:sz w:val="32"/>
          <w:szCs w:val="32"/>
        </w:rPr>
        <w:t>will</w:t>
      </w:r>
      <w:r>
        <w:rPr>
          <w:rFonts w:ascii="Cambria" w:hAnsi="Cambria"/>
          <w:color w:val="000000" w:themeColor="text1"/>
          <w:sz w:val="32"/>
          <w:szCs w:val="32"/>
        </w:rPr>
        <w:t xml:space="preserve"> finally crack under the strain of reformation and Luther </w:t>
      </w:r>
      <w:r w:rsidR="00A13606">
        <w:rPr>
          <w:rFonts w:ascii="Cambria" w:hAnsi="Cambria"/>
          <w:color w:val="000000" w:themeColor="text1"/>
          <w:sz w:val="32"/>
          <w:szCs w:val="32"/>
        </w:rPr>
        <w:t xml:space="preserve">will </w:t>
      </w:r>
      <w:r>
        <w:rPr>
          <w:rFonts w:ascii="Cambria" w:hAnsi="Cambria"/>
          <w:color w:val="000000" w:themeColor="text1"/>
          <w:sz w:val="32"/>
          <w:szCs w:val="32"/>
        </w:rPr>
        <w:t xml:space="preserve">resume </w:t>
      </w:r>
      <w:r w:rsidR="00A13606">
        <w:rPr>
          <w:rFonts w:ascii="Cambria" w:hAnsi="Cambria"/>
          <w:color w:val="000000" w:themeColor="text1"/>
          <w:sz w:val="32"/>
          <w:szCs w:val="32"/>
        </w:rPr>
        <w:t xml:space="preserve">his </w:t>
      </w:r>
      <w:r>
        <w:rPr>
          <w:rFonts w:ascii="Cambria" w:hAnsi="Cambria"/>
          <w:color w:val="000000" w:themeColor="text1"/>
          <w:sz w:val="32"/>
          <w:szCs w:val="32"/>
        </w:rPr>
        <w:t xml:space="preserve">polemical attacks against Bucer the following year in 1532.  </w:t>
      </w:r>
      <w:r w:rsidR="00670FFA">
        <w:rPr>
          <w:rFonts w:ascii="Cambria" w:hAnsi="Cambria"/>
          <w:color w:val="000000" w:themeColor="text1"/>
          <w:sz w:val="32"/>
          <w:szCs w:val="32"/>
        </w:rPr>
        <w:t>Fortunately o</w:t>
      </w:r>
      <w:r>
        <w:rPr>
          <w:rFonts w:ascii="Cambria" w:hAnsi="Cambria"/>
          <w:color w:val="000000" w:themeColor="text1"/>
          <w:sz w:val="32"/>
          <w:szCs w:val="32"/>
        </w:rPr>
        <w:t>ur dinner party has caught them at a time when they were still speaking to each other</w:t>
      </w:r>
      <w:r w:rsidR="00670FFA">
        <w:rPr>
          <w:rFonts w:ascii="Cambria" w:hAnsi="Cambria"/>
          <w:color w:val="000000" w:themeColor="text1"/>
          <w:sz w:val="32"/>
          <w:szCs w:val="32"/>
        </w:rPr>
        <w:t>, even if vigorously</w:t>
      </w:r>
      <w:r>
        <w:rPr>
          <w:rFonts w:ascii="Cambria" w:hAnsi="Cambria"/>
          <w:color w:val="000000" w:themeColor="text1"/>
          <w:sz w:val="32"/>
          <w:szCs w:val="32"/>
        </w:rPr>
        <w:t>!</w:t>
      </w:r>
    </w:p>
    <w:p w:rsidR="00937641" w:rsidRDefault="007F140C"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s="Arial"/>
          <w:color w:val="222222"/>
          <w:sz w:val="32"/>
          <w:szCs w:val="32"/>
        </w:rPr>
        <w:t xml:space="preserve">Though 1530 is busy, we need to have our dinner party then, because by 11 October 1531, Zwingli will be dead, killed in one of the two Kappel wars </w:t>
      </w:r>
      <w:r w:rsidRPr="007F140C">
        <w:rPr>
          <w:rFonts w:ascii="Cambria" w:hAnsi="Cambria"/>
          <w:color w:val="000000" w:themeColor="text1"/>
          <w:sz w:val="32"/>
          <w:szCs w:val="32"/>
        </w:rPr>
        <w:t xml:space="preserve">between Protestant and Roman Catholic cantons of the </w:t>
      </w:r>
      <w:hyperlink r:id="rId7" w:tooltip="Old Swiss Confederacy" w:history="1">
        <w:r w:rsidRPr="007F140C">
          <w:rPr>
            <w:rStyle w:val="Hyperlink"/>
            <w:rFonts w:ascii="Cambria" w:hAnsi="Cambria"/>
            <w:color w:val="000000" w:themeColor="text1"/>
            <w:sz w:val="32"/>
            <w:szCs w:val="32"/>
            <w:u w:val="none"/>
          </w:rPr>
          <w:t>Old Swiss Confederacy</w:t>
        </w:r>
      </w:hyperlink>
      <w:r w:rsidR="00937641">
        <w:rPr>
          <w:rStyle w:val="Hyperlink"/>
          <w:rFonts w:ascii="Cambria" w:hAnsi="Cambria"/>
          <w:color w:val="000000" w:themeColor="text1"/>
          <w:sz w:val="32"/>
          <w:szCs w:val="32"/>
          <w:u w:val="none"/>
        </w:rPr>
        <w:t xml:space="preserve">.  Reformation was not only </w:t>
      </w:r>
      <w:r w:rsidR="00670FFA">
        <w:rPr>
          <w:rFonts w:ascii="Cambria" w:hAnsi="Cambria"/>
          <w:color w:val="000000" w:themeColor="text1"/>
          <w:sz w:val="32"/>
          <w:szCs w:val="32"/>
        </w:rPr>
        <w:t>intellectual</w:t>
      </w:r>
      <w:r w:rsidR="00135DFF">
        <w:rPr>
          <w:rFonts w:ascii="Cambria" w:hAnsi="Cambria"/>
          <w:color w:val="000000" w:themeColor="text1"/>
          <w:sz w:val="32"/>
          <w:szCs w:val="32"/>
        </w:rPr>
        <w:t>, but</w:t>
      </w:r>
      <w:r w:rsidR="00670FFA">
        <w:rPr>
          <w:rFonts w:ascii="Cambria" w:hAnsi="Cambria"/>
          <w:color w:val="000000" w:themeColor="text1"/>
          <w:sz w:val="32"/>
          <w:szCs w:val="32"/>
        </w:rPr>
        <w:t xml:space="preserve"> a matter of life and death for many</w:t>
      </w:r>
      <w:r w:rsidR="00670FFA" w:rsidRPr="00670FFA">
        <w:rPr>
          <w:rFonts w:ascii="Cambria" w:hAnsi="Cambria"/>
          <w:color w:val="000000" w:themeColor="text1"/>
          <w:sz w:val="32"/>
          <w:szCs w:val="32"/>
        </w:rPr>
        <w:t>.</w:t>
      </w:r>
      <w:r w:rsidR="00937641">
        <w:rPr>
          <w:rFonts w:ascii="Cambria" w:hAnsi="Cambria"/>
          <w:color w:val="000000" w:themeColor="text1"/>
          <w:sz w:val="32"/>
          <w:szCs w:val="32"/>
        </w:rPr>
        <w:t xml:space="preserve"> </w:t>
      </w:r>
      <w:r w:rsidR="00937641">
        <w:rPr>
          <w:rStyle w:val="FootnoteReference"/>
          <w:rFonts w:ascii="Cambria" w:hAnsi="Cambria"/>
          <w:color w:val="000000" w:themeColor="text1"/>
          <w:sz w:val="32"/>
          <w:szCs w:val="32"/>
        </w:rPr>
        <w:footnoteReference w:id="1"/>
      </w:r>
      <w:r w:rsidR="00670FFA" w:rsidRPr="00670FFA">
        <w:rPr>
          <w:rFonts w:ascii="Cambria" w:hAnsi="Cambria"/>
          <w:color w:val="000000" w:themeColor="text1"/>
          <w:sz w:val="32"/>
          <w:szCs w:val="32"/>
        </w:rPr>
        <w:t xml:space="preserve"> </w:t>
      </w:r>
      <w:r w:rsidR="00A6496C">
        <w:rPr>
          <w:rFonts w:ascii="Cambria" w:hAnsi="Cambria"/>
          <w:color w:val="000000" w:themeColor="text1"/>
          <w:sz w:val="32"/>
          <w:szCs w:val="32"/>
        </w:rPr>
        <w:t xml:space="preserve"> </w:t>
      </w:r>
    </w:p>
    <w:p w:rsidR="00670FFA" w:rsidRDefault="00937641"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olor w:val="000000" w:themeColor="text1"/>
          <w:sz w:val="32"/>
          <w:szCs w:val="32"/>
        </w:rPr>
        <w:t xml:space="preserve">Organ Solo:  </w:t>
      </w:r>
      <w:r w:rsidR="00A6496C">
        <w:rPr>
          <w:rFonts w:ascii="Cambria" w:hAnsi="Cambria"/>
          <w:color w:val="000000" w:themeColor="text1"/>
          <w:sz w:val="32"/>
          <w:szCs w:val="32"/>
        </w:rPr>
        <w:t xml:space="preserve">A musical break after that sobering news – something that will be written in a century and a half’s time from this dinner </w:t>
      </w:r>
      <w:r w:rsidR="00A6496C" w:rsidRPr="00A6496C">
        <w:rPr>
          <w:rFonts w:ascii="Cambria" w:hAnsi="Cambria"/>
          <w:color w:val="000000" w:themeColor="text1"/>
          <w:sz w:val="32"/>
          <w:szCs w:val="32"/>
        </w:rPr>
        <w:t xml:space="preserve">party.  </w:t>
      </w:r>
      <w:r w:rsidR="00504F7C">
        <w:rPr>
          <w:rFonts w:ascii="Cambria" w:hAnsi="Cambria"/>
          <w:color w:val="000000" w:themeColor="text1"/>
          <w:sz w:val="32"/>
          <w:szCs w:val="32"/>
        </w:rPr>
        <w:t xml:space="preserve">The piece Peter has chosen </w:t>
      </w:r>
      <w:r w:rsidR="00A6496C" w:rsidRPr="00A6496C">
        <w:rPr>
          <w:rFonts w:ascii="Cambria" w:hAnsi="Cambria"/>
          <w:color w:val="000000" w:themeColor="text1"/>
          <w:sz w:val="32"/>
          <w:szCs w:val="32"/>
        </w:rPr>
        <w:t xml:space="preserve">is based on </w:t>
      </w:r>
      <w:r w:rsidR="00A6496C" w:rsidRPr="00AD2612">
        <w:rPr>
          <w:rFonts w:ascii="Cambria" w:hAnsi="Cambria"/>
          <w:color w:val="000000" w:themeColor="text1"/>
          <w:sz w:val="32"/>
          <w:szCs w:val="32"/>
        </w:rPr>
        <w:t xml:space="preserve">a </w:t>
      </w:r>
      <w:hyperlink r:id="rId8" w:tooltip="Lutheranism" w:history="1">
        <w:r w:rsidR="00A6496C" w:rsidRPr="00AD2612">
          <w:rPr>
            <w:rStyle w:val="Hyperlink"/>
            <w:rFonts w:ascii="Cambria" w:hAnsi="Cambria"/>
            <w:color w:val="000000" w:themeColor="text1"/>
            <w:sz w:val="32"/>
            <w:szCs w:val="32"/>
            <w:u w:val="none"/>
          </w:rPr>
          <w:t>Lutheran</w:t>
        </w:r>
      </w:hyperlink>
      <w:r w:rsidR="00A6496C" w:rsidRPr="00AD2612">
        <w:rPr>
          <w:rFonts w:ascii="Cambria" w:hAnsi="Cambria"/>
          <w:color w:val="000000" w:themeColor="text1"/>
          <w:sz w:val="32"/>
          <w:szCs w:val="32"/>
        </w:rPr>
        <w:t xml:space="preserve"> </w:t>
      </w:r>
      <w:hyperlink r:id="rId9" w:tooltip="Hymn" w:history="1">
        <w:r w:rsidR="00A6496C" w:rsidRPr="00AD2612">
          <w:rPr>
            <w:rStyle w:val="Hyperlink"/>
            <w:rFonts w:ascii="Cambria" w:hAnsi="Cambria"/>
            <w:color w:val="000000" w:themeColor="text1"/>
            <w:sz w:val="32"/>
            <w:szCs w:val="32"/>
            <w:u w:val="none"/>
          </w:rPr>
          <w:t>hymn</w:t>
        </w:r>
      </w:hyperlink>
      <w:r w:rsidR="00A6496C" w:rsidRPr="00AD2612">
        <w:rPr>
          <w:rFonts w:ascii="Cambria" w:hAnsi="Cambria"/>
          <w:color w:val="000000" w:themeColor="text1"/>
          <w:sz w:val="32"/>
          <w:szCs w:val="32"/>
        </w:rPr>
        <w:t xml:space="preserve"> written by </w:t>
      </w:r>
      <w:hyperlink r:id="rId10" w:tooltip="Philipp Nicolai" w:history="1">
        <w:r w:rsidR="00A6496C" w:rsidRPr="00AD2612">
          <w:rPr>
            <w:rStyle w:val="Hyperlink"/>
            <w:rFonts w:ascii="Cambria" w:hAnsi="Cambria"/>
            <w:color w:val="000000" w:themeColor="text1"/>
            <w:sz w:val="32"/>
            <w:szCs w:val="32"/>
            <w:u w:val="none"/>
          </w:rPr>
          <w:t>Philipp Nicolai</w:t>
        </w:r>
      </w:hyperlink>
      <w:r w:rsidR="00A6496C" w:rsidRPr="00AD2612">
        <w:rPr>
          <w:rFonts w:ascii="Cambria" w:hAnsi="Cambria"/>
          <w:color w:val="000000" w:themeColor="text1"/>
          <w:sz w:val="32"/>
          <w:szCs w:val="32"/>
        </w:rPr>
        <w:t xml:space="preserve"> in 1598, 68 years after </w:t>
      </w:r>
      <w:r>
        <w:rPr>
          <w:rFonts w:ascii="Cambria" w:hAnsi="Cambria"/>
          <w:color w:val="000000" w:themeColor="text1"/>
          <w:sz w:val="32"/>
          <w:szCs w:val="32"/>
        </w:rPr>
        <w:t>this dinner</w:t>
      </w:r>
      <w:r w:rsidR="00A6496C" w:rsidRPr="00AD2612">
        <w:rPr>
          <w:rFonts w:ascii="Cambria" w:hAnsi="Cambria"/>
          <w:color w:val="000000" w:themeColor="text1"/>
          <w:sz w:val="32"/>
          <w:szCs w:val="32"/>
        </w:rPr>
        <w:t>.  Of our guests, Beza might get to hear it.</w:t>
      </w:r>
    </w:p>
    <w:p w:rsidR="006B34A8" w:rsidRDefault="006B34A8"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olor w:val="000000" w:themeColor="text1"/>
          <w:sz w:val="32"/>
          <w:szCs w:val="32"/>
        </w:rPr>
        <w:t>….</w:t>
      </w:r>
    </w:p>
    <w:p w:rsidR="007F140C" w:rsidRDefault="00670FFA"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olor w:val="000000" w:themeColor="text1"/>
          <w:sz w:val="32"/>
          <w:szCs w:val="32"/>
        </w:rPr>
        <w:t>W</w:t>
      </w:r>
      <w:r w:rsidR="007F140C">
        <w:rPr>
          <w:rFonts w:ascii="Cambria" w:hAnsi="Cambria"/>
          <w:color w:val="000000" w:themeColor="text1"/>
          <w:sz w:val="32"/>
          <w:szCs w:val="32"/>
        </w:rPr>
        <w:t>e need a 10</w:t>
      </w:r>
      <w:r w:rsidR="007F140C" w:rsidRPr="007F140C">
        <w:rPr>
          <w:rFonts w:ascii="Cambria" w:hAnsi="Cambria"/>
          <w:color w:val="000000" w:themeColor="text1"/>
          <w:sz w:val="32"/>
          <w:szCs w:val="32"/>
          <w:vertAlign w:val="superscript"/>
        </w:rPr>
        <w:t>th</w:t>
      </w:r>
      <w:r w:rsidR="007F140C">
        <w:rPr>
          <w:rFonts w:ascii="Cambria" w:hAnsi="Cambria"/>
          <w:color w:val="000000" w:themeColor="text1"/>
          <w:sz w:val="32"/>
          <w:szCs w:val="32"/>
        </w:rPr>
        <w:t xml:space="preserve"> person </w:t>
      </w:r>
      <w:r w:rsidR="00937641">
        <w:rPr>
          <w:rFonts w:ascii="Cambria" w:hAnsi="Cambria"/>
          <w:color w:val="000000" w:themeColor="text1"/>
          <w:sz w:val="32"/>
          <w:szCs w:val="32"/>
        </w:rPr>
        <w:t xml:space="preserve">to keep </w:t>
      </w:r>
      <w:r>
        <w:rPr>
          <w:rFonts w:ascii="Cambria" w:hAnsi="Cambria"/>
          <w:color w:val="000000" w:themeColor="text1"/>
          <w:sz w:val="32"/>
          <w:szCs w:val="32"/>
        </w:rPr>
        <w:t>numbers even</w:t>
      </w:r>
      <w:r w:rsidR="007F140C">
        <w:rPr>
          <w:rFonts w:ascii="Cambria" w:hAnsi="Cambria"/>
          <w:color w:val="000000" w:themeColor="text1"/>
          <w:sz w:val="32"/>
          <w:szCs w:val="32"/>
        </w:rPr>
        <w:t xml:space="preserve">.  </w:t>
      </w:r>
      <w:r w:rsidR="00937641">
        <w:rPr>
          <w:rFonts w:ascii="Cambria" w:hAnsi="Cambria"/>
          <w:color w:val="000000" w:themeColor="text1"/>
          <w:sz w:val="32"/>
          <w:szCs w:val="32"/>
        </w:rPr>
        <w:t>B</w:t>
      </w:r>
      <w:r w:rsidR="007F140C">
        <w:rPr>
          <w:rFonts w:ascii="Cambria" w:hAnsi="Cambria"/>
          <w:color w:val="000000" w:themeColor="text1"/>
          <w:sz w:val="32"/>
          <w:szCs w:val="32"/>
        </w:rPr>
        <w:t xml:space="preserve">alancing genders around the </w:t>
      </w:r>
      <w:r>
        <w:rPr>
          <w:rFonts w:ascii="Cambria" w:hAnsi="Cambria"/>
          <w:color w:val="000000" w:themeColor="text1"/>
          <w:sz w:val="32"/>
          <w:szCs w:val="32"/>
        </w:rPr>
        <w:t xml:space="preserve">table is impossible, </w:t>
      </w:r>
      <w:r w:rsidR="007F140C">
        <w:rPr>
          <w:rFonts w:ascii="Cambria" w:hAnsi="Cambria"/>
          <w:color w:val="000000" w:themeColor="text1"/>
          <w:sz w:val="32"/>
          <w:szCs w:val="32"/>
        </w:rPr>
        <w:t>though I</w:t>
      </w:r>
      <w:r w:rsidR="006B34A8">
        <w:rPr>
          <w:rFonts w:ascii="Cambria" w:hAnsi="Cambria"/>
          <w:color w:val="000000" w:themeColor="text1"/>
          <w:sz w:val="32"/>
          <w:szCs w:val="32"/>
        </w:rPr>
        <w:t>’m sure had</w:t>
      </w:r>
      <w:r w:rsidR="007F140C">
        <w:rPr>
          <w:rFonts w:ascii="Cambria" w:hAnsi="Cambria"/>
          <w:color w:val="000000" w:themeColor="text1"/>
          <w:sz w:val="32"/>
          <w:szCs w:val="32"/>
        </w:rPr>
        <w:t xml:space="preserve"> we been present in the 16</w:t>
      </w:r>
      <w:r w:rsidR="007F140C" w:rsidRPr="007F140C">
        <w:rPr>
          <w:rFonts w:ascii="Cambria" w:hAnsi="Cambria"/>
          <w:color w:val="000000" w:themeColor="text1"/>
          <w:sz w:val="32"/>
          <w:szCs w:val="32"/>
          <w:vertAlign w:val="superscript"/>
        </w:rPr>
        <w:t>th</w:t>
      </w:r>
      <w:r w:rsidR="007F140C">
        <w:rPr>
          <w:rFonts w:ascii="Cambria" w:hAnsi="Cambria"/>
          <w:color w:val="000000" w:themeColor="text1"/>
          <w:sz w:val="32"/>
          <w:szCs w:val="32"/>
        </w:rPr>
        <w:t xml:space="preserve"> century we would</w:t>
      </w:r>
      <w:r w:rsidR="006B34A8">
        <w:rPr>
          <w:rFonts w:ascii="Cambria" w:hAnsi="Cambria"/>
          <w:color w:val="000000" w:themeColor="text1"/>
          <w:sz w:val="32"/>
          <w:szCs w:val="32"/>
        </w:rPr>
        <w:t>’ve</w:t>
      </w:r>
      <w:r w:rsidR="007F140C">
        <w:rPr>
          <w:rFonts w:ascii="Cambria" w:hAnsi="Cambria"/>
          <w:color w:val="000000" w:themeColor="text1"/>
          <w:sz w:val="32"/>
          <w:szCs w:val="32"/>
        </w:rPr>
        <w:t xml:space="preserve"> </w:t>
      </w:r>
      <w:r w:rsidR="006B34A8">
        <w:rPr>
          <w:rFonts w:ascii="Cambria" w:hAnsi="Cambria"/>
          <w:color w:val="000000" w:themeColor="text1"/>
          <w:sz w:val="32"/>
          <w:szCs w:val="32"/>
        </w:rPr>
        <w:t>seen</w:t>
      </w:r>
      <w:r w:rsidR="007F140C">
        <w:rPr>
          <w:rFonts w:ascii="Cambria" w:hAnsi="Cambria"/>
          <w:color w:val="000000" w:themeColor="text1"/>
          <w:sz w:val="32"/>
          <w:szCs w:val="32"/>
        </w:rPr>
        <w:t xml:space="preserve"> fine women speaking and acting bravely.</w:t>
      </w:r>
    </w:p>
    <w:p w:rsidR="007F140C" w:rsidRDefault="007F140C" w:rsidP="00AC5E53">
      <w:pPr>
        <w:pStyle w:val="NormalWeb"/>
        <w:shd w:val="clear" w:color="auto" w:fill="FFFFFF"/>
        <w:spacing w:before="120" w:beforeAutospacing="0" w:after="120" w:afterAutospacing="0"/>
        <w:rPr>
          <w:rFonts w:ascii="Cambria" w:hAnsi="Cambria"/>
          <w:color w:val="000000" w:themeColor="text1"/>
          <w:sz w:val="32"/>
          <w:szCs w:val="32"/>
        </w:rPr>
      </w:pPr>
      <w:r>
        <w:rPr>
          <w:rFonts w:ascii="Cambria" w:hAnsi="Cambria"/>
          <w:color w:val="000000" w:themeColor="text1"/>
          <w:sz w:val="32"/>
          <w:szCs w:val="32"/>
        </w:rPr>
        <w:t>A possib</w:t>
      </w:r>
      <w:r w:rsidR="00504F7C">
        <w:rPr>
          <w:rFonts w:ascii="Cambria" w:hAnsi="Cambria"/>
          <w:color w:val="000000" w:themeColor="text1"/>
          <w:sz w:val="32"/>
          <w:szCs w:val="32"/>
        </w:rPr>
        <w:t>ility</w:t>
      </w:r>
      <w:r w:rsidR="00670FFA">
        <w:rPr>
          <w:rFonts w:ascii="Cambria" w:hAnsi="Cambria"/>
          <w:color w:val="000000" w:themeColor="text1"/>
          <w:sz w:val="32"/>
          <w:szCs w:val="32"/>
        </w:rPr>
        <w:t xml:space="preserve"> </w:t>
      </w:r>
      <w:r w:rsidR="00504F7C">
        <w:rPr>
          <w:rFonts w:ascii="Cambria" w:hAnsi="Cambria"/>
          <w:color w:val="000000" w:themeColor="text1"/>
          <w:sz w:val="32"/>
          <w:szCs w:val="32"/>
        </w:rPr>
        <w:t>is</w:t>
      </w:r>
      <w:r>
        <w:rPr>
          <w:rFonts w:ascii="Cambria" w:hAnsi="Cambria"/>
          <w:color w:val="000000" w:themeColor="text1"/>
          <w:sz w:val="32"/>
          <w:szCs w:val="32"/>
        </w:rPr>
        <w:t xml:space="preserve"> Andrew Melville </w:t>
      </w:r>
      <w:r w:rsidR="00504F7C">
        <w:rPr>
          <w:rFonts w:ascii="Cambria" w:hAnsi="Cambria"/>
          <w:color w:val="000000" w:themeColor="text1"/>
          <w:sz w:val="32"/>
          <w:szCs w:val="32"/>
        </w:rPr>
        <w:t>an</w:t>
      </w:r>
      <w:r>
        <w:rPr>
          <w:rFonts w:ascii="Cambria" w:hAnsi="Cambria"/>
          <w:color w:val="000000" w:themeColor="text1"/>
          <w:sz w:val="32"/>
          <w:szCs w:val="32"/>
        </w:rPr>
        <w:t xml:space="preserve"> architect of Presbyterian governance, but </w:t>
      </w:r>
      <w:r w:rsidR="00504F7C">
        <w:rPr>
          <w:rFonts w:ascii="Cambria" w:hAnsi="Cambria"/>
          <w:color w:val="000000" w:themeColor="text1"/>
          <w:sz w:val="32"/>
          <w:szCs w:val="32"/>
        </w:rPr>
        <w:t xml:space="preserve">he </w:t>
      </w:r>
      <w:r>
        <w:rPr>
          <w:rFonts w:ascii="Cambria" w:hAnsi="Cambria"/>
          <w:color w:val="000000" w:themeColor="text1"/>
          <w:sz w:val="32"/>
          <w:szCs w:val="32"/>
        </w:rPr>
        <w:t>won’t be born until 1645</w:t>
      </w:r>
      <w:r w:rsidR="006B34A8">
        <w:rPr>
          <w:rFonts w:ascii="Cambria" w:hAnsi="Cambria"/>
          <w:color w:val="000000" w:themeColor="text1"/>
          <w:sz w:val="32"/>
          <w:szCs w:val="32"/>
        </w:rPr>
        <w:t>!</w:t>
      </w:r>
      <w:r>
        <w:rPr>
          <w:rFonts w:ascii="Cambria" w:hAnsi="Cambria"/>
          <w:color w:val="000000" w:themeColor="text1"/>
          <w:sz w:val="32"/>
          <w:szCs w:val="32"/>
        </w:rPr>
        <w:t xml:space="preserve">   </w:t>
      </w:r>
      <w:r w:rsidR="00937641">
        <w:rPr>
          <w:rFonts w:ascii="Cambria" w:hAnsi="Cambria"/>
          <w:color w:val="000000" w:themeColor="text1"/>
          <w:sz w:val="32"/>
          <w:szCs w:val="32"/>
        </w:rPr>
        <w:t>A</w:t>
      </w:r>
      <w:r w:rsidR="006B34A8">
        <w:rPr>
          <w:rFonts w:ascii="Cambria" w:hAnsi="Cambria"/>
          <w:color w:val="000000" w:themeColor="text1"/>
          <w:sz w:val="32"/>
          <w:szCs w:val="32"/>
        </w:rPr>
        <w:t xml:space="preserve">mong </w:t>
      </w:r>
      <w:r>
        <w:rPr>
          <w:rFonts w:ascii="Cambria" w:hAnsi="Cambria"/>
          <w:color w:val="000000" w:themeColor="text1"/>
          <w:sz w:val="32"/>
          <w:szCs w:val="32"/>
        </w:rPr>
        <w:t>Catholic reformers</w:t>
      </w:r>
      <w:r w:rsidRPr="007F140C">
        <w:rPr>
          <w:rFonts w:ascii="Cambria" w:hAnsi="Cambria"/>
          <w:color w:val="000000" w:themeColor="text1"/>
          <w:sz w:val="32"/>
          <w:szCs w:val="32"/>
        </w:rPr>
        <w:t xml:space="preserve">, </w:t>
      </w:r>
      <w:r w:rsidRPr="007F140C">
        <w:rPr>
          <w:rFonts w:ascii="Cambria" w:hAnsi="Cambria"/>
          <w:sz w:val="32"/>
          <w:szCs w:val="32"/>
        </w:rPr>
        <w:t>Erasmus of Rotterdam</w:t>
      </w:r>
      <w:r w:rsidR="00937641">
        <w:rPr>
          <w:rFonts w:ascii="Cambria" w:hAnsi="Cambria"/>
          <w:sz w:val="32"/>
          <w:szCs w:val="32"/>
        </w:rPr>
        <w:t>;</w:t>
      </w:r>
      <w:r w:rsidRPr="007F140C">
        <w:rPr>
          <w:rFonts w:ascii="Cambria" w:hAnsi="Cambria"/>
          <w:sz w:val="32"/>
          <w:szCs w:val="32"/>
        </w:rPr>
        <w:t xml:space="preserve"> Dutch Renaissance humanist, Catholic priest, social critic, teacher, and theologian</w:t>
      </w:r>
      <w:r w:rsidRPr="007F140C">
        <w:rPr>
          <w:rFonts w:ascii="Cambria" w:hAnsi="Cambria"/>
          <w:color w:val="000000" w:themeColor="text1"/>
          <w:sz w:val="32"/>
          <w:szCs w:val="32"/>
        </w:rPr>
        <w:t xml:space="preserve"> might be a candidate.</w:t>
      </w:r>
      <w:r>
        <w:rPr>
          <w:rFonts w:ascii="Cambria" w:hAnsi="Cambria"/>
          <w:color w:val="000000" w:themeColor="text1"/>
          <w:sz w:val="32"/>
          <w:szCs w:val="32"/>
        </w:rPr>
        <w:t xml:space="preserve">  He shared Luther’s desire for reform, but remained within </w:t>
      </w:r>
      <w:r w:rsidR="00937641">
        <w:rPr>
          <w:rFonts w:ascii="Cambria" w:hAnsi="Cambria"/>
          <w:color w:val="000000" w:themeColor="text1"/>
          <w:sz w:val="32"/>
          <w:szCs w:val="32"/>
        </w:rPr>
        <w:t>Catholic</w:t>
      </w:r>
      <w:r w:rsidR="00504F7C">
        <w:rPr>
          <w:rFonts w:ascii="Cambria" w:hAnsi="Cambria"/>
          <w:color w:val="000000" w:themeColor="text1"/>
          <w:sz w:val="32"/>
          <w:szCs w:val="32"/>
        </w:rPr>
        <w:t>ism</w:t>
      </w:r>
      <w:r>
        <w:rPr>
          <w:rFonts w:ascii="Cambria" w:hAnsi="Cambria"/>
          <w:color w:val="000000" w:themeColor="text1"/>
          <w:sz w:val="32"/>
          <w:szCs w:val="32"/>
        </w:rPr>
        <w:t>.  Born 1466</w:t>
      </w:r>
      <w:r w:rsidR="00504F7C">
        <w:rPr>
          <w:rFonts w:ascii="Cambria" w:hAnsi="Cambria"/>
          <w:color w:val="000000" w:themeColor="text1"/>
          <w:sz w:val="32"/>
          <w:szCs w:val="32"/>
        </w:rPr>
        <w:t>,</w:t>
      </w:r>
      <w:r>
        <w:rPr>
          <w:rFonts w:ascii="Cambria" w:hAnsi="Cambria"/>
          <w:color w:val="000000" w:themeColor="text1"/>
          <w:sz w:val="32"/>
          <w:szCs w:val="32"/>
        </w:rPr>
        <w:t xml:space="preserve"> he </w:t>
      </w:r>
      <w:r w:rsidR="00504F7C">
        <w:rPr>
          <w:rFonts w:ascii="Cambria" w:hAnsi="Cambria"/>
          <w:color w:val="000000" w:themeColor="text1"/>
          <w:sz w:val="32"/>
          <w:szCs w:val="32"/>
        </w:rPr>
        <w:t>is</w:t>
      </w:r>
      <w:r>
        <w:rPr>
          <w:rFonts w:ascii="Cambria" w:hAnsi="Cambria"/>
          <w:color w:val="000000" w:themeColor="text1"/>
          <w:sz w:val="32"/>
          <w:szCs w:val="32"/>
        </w:rPr>
        <w:t xml:space="preserve"> 64 years of age</w:t>
      </w:r>
      <w:r w:rsidR="00937641">
        <w:rPr>
          <w:rFonts w:ascii="Cambria" w:hAnsi="Cambria"/>
          <w:color w:val="000000" w:themeColor="text1"/>
          <w:sz w:val="32"/>
          <w:szCs w:val="32"/>
        </w:rPr>
        <w:t>.</w:t>
      </w:r>
      <w:r>
        <w:rPr>
          <w:rFonts w:ascii="Cambria" w:hAnsi="Cambria"/>
          <w:color w:val="000000" w:themeColor="text1"/>
          <w:sz w:val="32"/>
          <w:szCs w:val="32"/>
        </w:rPr>
        <w:t xml:space="preserve"> </w:t>
      </w:r>
      <w:r w:rsidR="00670FFA">
        <w:rPr>
          <w:rFonts w:ascii="Cambria" w:hAnsi="Cambria"/>
          <w:color w:val="000000" w:themeColor="text1"/>
          <w:sz w:val="32"/>
          <w:szCs w:val="32"/>
        </w:rPr>
        <w:t xml:space="preserve"> </w:t>
      </w:r>
      <w:r>
        <w:rPr>
          <w:rFonts w:ascii="Cambria" w:hAnsi="Cambria"/>
          <w:color w:val="000000" w:themeColor="text1"/>
          <w:sz w:val="32"/>
          <w:szCs w:val="32"/>
        </w:rPr>
        <w:t xml:space="preserve">But, relationships with Luther and most </w:t>
      </w:r>
      <w:r w:rsidR="00504F7C">
        <w:rPr>
          <w:rFonts w:ascii="Cambria" w:hAnsi="Cambria"/>
          <w:color w:val="000000" w:themeColor="text1"/>
          <w:sz w:val="32"/>
          <w:szCs w:val="32"/>
        </w:rPr>
        <w:t>of the others</w:t>
      </w:r>
      <w:r>
        <w:rPr>
          <w:rFonts w:ascii="Cambria" w:hAnsi="Cambria"/>
          <w:color w:val="000000" w:themeColor="text1"/>
          <w:sz w:val="32"/>
          <w:szCs w:val="32"/>
        </w:rPr>
        <w:t xml:space="preserve"> ha</w:t>
      </w:r>
      <w:r w:rsidR="006B34A8">
        <w:rPr>
          <w:rFonts w:ascii="Cambria" w:hAnsi="Cambria"/>
          <w:color w:val="000000" w:themeColor="text1"/>
          <w:sz w:val="32"/>
          <w:szCs w:val="32"/>
        </w:rPr>
        <w:t>ve</w:t>
      </w:r>
      <w:r>
        <w:rPr>
          <w:rFonts w:ascii="Cambria" w:hAnsi="Cambria"/>
          <w:color w:val="000000" w:themeColor="text1"/>
          <w:sz w:val="32"/>
          <w:szCs w:val="32"/>
        </w:rPr>
        <w:t xml:space="preserve"> become untenable </w:t>
      </w:r>
      <w:r w:rsidR="00670FFA">
        <w:rPr>
          <w:rFonts w:ascii="Cambria" w:hAnsi="Cambria"/>
          <w:color w:val="000000" w:themeColor="text1"/>
          <w:sz w:val="32"/>
          <w:szCs w:val="32"/>
        </w:rPr>
        <w:t>by 1530</w:t>
      </w:r>
      <w:r w:rsidR="00937641">
        <w:rPr>
          <w:rFonts w:ascii="Cambria" w:hAnsi="Cambria"/>
          <w:color w:val="000000" w:themeColor="text1"/>
          <w:sz w:val="32"/>
          <w:szCs w:val="32"/>
        </w:rPr>
        <w:t>. It’s</w:t>
      </w:r>
      <w:r>
        <w:rPr>
          <w:rFonts w:ascii="Cambria" w:hAnsi="Cambria"/>
          <w:color w:val="000000" w:themeColor="text1"/>
          <w:sz w:val="32"/>
          <w:szCs w:val="32"/>
        </w:rPr>
        <w:t xml:space="preserve"> doubtful </w:t>
      </w:r>
      <w:r w:rsidR="00504F7C">
        <w:rPr>
          <w:rFonts w:ascii="Cambria" w:hAnsi="Cambria"/>
          <w:color w:val="000000" w:themeColor="text1"/>
          <w:sz w:val="32"/>
          <w:szCs w:val="32"/>
        </w:rPr>
        <w:t>Erasmus</w:t>
      </w:r>
      <w:r>
        <w:rPr>
          <w:rFonts w:ascii="Cambria" w:hAnsi="Cambria"/>
          <w:color w:val="000000" w:themeColor="text1"/>
          <w:sz w:val="32"/>
          <w:szCs w:val="32"/>
        </w:rPr>
        <w:t xml:space="preserve"> would </w:t>
      </w:r>
      <w:r w:rsidR="00670FFA">
        <w:rPr>
          <w:rFonts w:ascii="Cambria" w:hAnsi="Cambria"/>
          <w:color w:val="000000" w:themeColor="text1"/>
          <w:sz w:val="32"/>
          <w:szCs w:val="32"/>
        </w:rPr>
        <w:t>eat</w:t>
      </w:r>
      <w:r>
        <w:rPr>
          <w:rFonts w:ascii="Cambria" w:hAnsi="Cambria"/>
          <w:color w:val="000000" w:themeColor="text1"/>
          <w:sz w:val="32"/>
          <w:szCs w:val="32"/>
        </w:rPr>
        <w:t xml:space="preserve"> in the house of an excommunicate. </w:t>
      </w:r>
      <w:r w:rsidR="006B34A8">
        <w:rPr>
          <w:rFonts w:ascii="Cambria" w:hAnsi="Cambria"/>
          <w:color w:val="000000" w:themeColor="text1"/>
          <w:sz w:val="32"/>
          <w:szCs w:val="32"/>
        </w:rPr>
        <w:t xml:space="preserve">Let’s </w:t>
      </w:r>
      <w:r w:rsidR="00937641">
        <w:rPr>
          <w:rFonts w:ascii="Cambria" w:hAnsi="Cambria"/>
          <w:color w:val="000000" w:themeColor="text1"/>
          <w:sz w:val="32"/>
          <w:szCs w:val="32"/>
        </w:rPr>
        <w:t>take the 10</w:t>
      </w:r>
      <w:r w:rsidR="00937641" w:rsidRPr="00937641">
        <w:rPr>
          <w:rFonts w:ascii="Cambria" w:hAnsi="Cambria"/>
          <w:color w:val="000000" w:themeColor="text1"/>
          <w:sz w:val="32"/>
          <w:szCs w:val="32"/>
          <w:vertAlign w:val="superscript"/>
        </w:rPr>
        <w:t>th</w:t>
      </w:r>
      <w:r w:rsidR="00937641">
        <w:rPr>
          <w:rFonts w:ascii="Cambria" w:hAnsi="Cambria"/>
          <w:color w:val="000000" w:themeColor="text1"/>
          <w:sz w:val="32"/>
          <w:szCs w:val="32"/>
        </w:rPr>
        <w:t xml:space="preserve"> seat ourselves</w:t>
      </w:r>
      <w:r w:rsidR="00670FFA">
        <w:rPr>
          <w:rFonts w:ascii="Cambria" w:hAnsi="Cambria"/>
          <w:color w:val="000000" w:themeColor="text1"/>
          <w:sz w:val="32"/>
          <w:szCs w:val="32"/>
        </w:rPr>
        <w:t>!</w:t>
      </w:r>
    </w:p>
    <w:p w:rsidR="007F140C" w:rsidRDefault="007F140C" w:rsidP="007F140C">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olor w:val="000000" w:themeColor="text1"/>
          <w:sz w:val="32"/>
          <w:szCs w:val="32"/>
        </w:rPr>
        <w:t xml:space="preserve">Look at the four men from the </w:t>
      </w:r>
      <w:r w:rsidR="00670FFA">
        <w:rPr>
          <w:rFonts w:ascii="Cambria" w:hAnsi="Cambria"/>
          <w:color w:val="000000" w:themeColor="text1"/>
          <w:sz w:val="32"/>
          <w:szCs w:val="32"/>
        </w:rPr>
        <w:t>R</w:t>
      </w:r>
      <w:r>
        <w:rPr>
          <w:rFonts w:ascii="Cambria" w:hAnsi="Cambria"/>
          <w:color w:val="000000" w:themeColor="text1"/>
          <w:sz w:val="32"/>
          <w:szCs w:val="32"/>
        </w:rPr>
        <w:t>eformer’s Wall</w:t>
      </w:r>
      <w:r w:rsidR="00937641">
        <w:rPr>
          <w:rFonts w:ascii="Cambria" w:hAnsi="Cambria"/>
          <w:color w:val="000000" w:themeColor="text1"/>
          <w:sz w:val="32"/>
          <w:szCs w:val="32"/>
        </w:rPr>
        <w:t>.  T</w:t>
      </w:r>
      <w:r w:rsidR="006B34A8">
        <w:rPr>
          <w:rFonts w:ascii="Cambria" w:hAnsi="Cambria"/>
          <w:color w:val="000000" w:themeColor="text1"/>
          <w:sz w:val="32"/>
          <w:szCs w:val="32"/>
        </w:rPr>
        <w:t>iming</w:t>
      </w:r>
      <w:r>
        <w:rPr>
          <w:rFonts w:ascii="Cambria" w:hAnsi="Cambria"/>
          <w:color w:val="000000" w:themeColor="text1"/>
          <w:sz w:val="32"/>
          <w:szCs w:val="32"/>
        </w:rPr>
        <w:t xml:space="preserve"> is a little early for Knox and Beza</w:t>
      </w:r>
      <w:r w:rsidR="006B34A8">
        <w:rPr>
          <w:rFonts w:ascii="Cambria" w:hAnsi="Cambria"/>
          <w:color w:val="000000" w:themeColor="text1"/>
          <w:sz w:val="32"/>
          <w:szCs w:val="32"/>
        </w:rPr>
        <w:t xml:space="preserve">.   </w:t>
      </w:r>
      <w:r>
        <w:rPr>
          <w:rFonts w:ascii="Cambria" w:hAnsi="Cambria"/>
          <w:color w:val="000000" w:themeColor="text1"/>
          <w:sz w:val="32"/>
          <w:szCs w:val="32"/>
        </w:rPr>
        <w:t>Knox is only 17 years old</w:t>
      </w:r>
      <w:r w:rsidR="006B34A8">
        <w:rPr>
          <w:rFonts w:ascii="Cambria" w:hAnsi="Cambria"/>
          <w:color w:val="000000" w:themeColor="text1"/>
          <w:sz w:val="32"/>
          <w:szCs w:val="32"/>
        </w:rPr>
        <w:t xml:space="preserve">, still </w:t>
      </w:r>
      <w:r>
        <w:rPr>
          <w:rFonts w:ascii="Cambria" w:hAnsi="Cambria"/>
          <w:color w:val="000000" w:themeColor="text1"/>
          <w:sz w:val="32"/>
          <w:szCs w:val="32"/>
        </w:rPr>
        <w:t>a</w:t>
      </w:r>
      <w:r w:rsidR="00937641">
        <w:rPr>
          <w:rFonts w:ascii="Cambria" w:hAnsi="Cambria"/>
          <w:color w:val="000000" w:themeColor="text1"/>
          <w:sz w:val="32"/>
          <w:szCs w:val="32"/>
        </w:rPr>
        <w:t>t</w:t>
      </w:r>
      <w:r>
        <w:rPr>
          <w:rFonts w:ascii="Cambria" w:hAnsi="Cambria"/>
          <w:color w:val="000000" w:themeColor="text1"/>
          <w:sz w:val="32"/>
          <w:szCs w:val="32"/>
        </w:rPr>
        <w:t xml:space="preserve"> university studying for the priesthood.  It</w:t>
      </w:r>
      <w:r w:rsidR="00937641">
        <w:rPr>
          <w:rFonts w:ascii="Cambria" w:hAnsi="Cambria"/>
          <w:color w:val="000000" w:themeColor="text1"/>
          <w:sz w:val="32"/>
          <w:szCs w:val="32"/>
        </w:rPr>
        <w:t>’ll</w:t>
      </w:r>
      <w:r>
        <w:rPr>
          <w:rFonts w:ascii="Cambria" w:hAnsi="Cambria"/>
          <w:color w:val="000000" w:themeColor="text1"/>
          <w:sz w:val="32"/>
          <w:szCs w:val="32"/>
        </w:rPr>
        <w:t xml:space="preserve"> be another 16 years before he</w:t>
      </w:r>
      <w:r w:rsidR="006B34A8">
        <w:rPr>
          <w:rFonts w:ascii="Cambria" w:hAnsi="Cambria"/>
          <w:color w:val="000000" w:themeColor="text1"/>
          <w:sz w:val="32"/>
          <w:szCs w:val="32"/>
        </w:rPr>
        <w:t>’ll</w:t>
      </w:r>
      <w:r>
        <w:rPr>
          <w:rFonts w:ascii="Cambria" w:hAnsi="Cambria"/>
          <w:color w:val="000000" w:themeColor="text1"/>
          <w:sz w:val="32"/>
          <w:szCs w:val="32"/>
        </w:rPr>
        <w:t xml:space="preserve"> </w:t>
      </w:r>
      <w:r w:rsidR="00504F7C">
        <w:rPr>
          <w:rFonts w:ascii="Cambria" w:hAnsi="Cambria"/>
          <w:color w:val="000000" w:themeColor="text1"/>
          <w:sz w:val="32"/>
          <w:szCs w:val="32"/>
        </w:rPr>
        <w:t>convert.</w:t>
      </w:r>
      <w:r w:rsidRPr="007F140C">
        <w:rPr>
          <w:rFonts w:ascii="Cambria" w:hAnsi="Cambria" w:cs="Arial"/>
          <w:color w:val="222222"/>
          <w:sz w:val="32"/>
          <w:szCs w:val="32"/>
        </w:rPr>
        <w:t xml:space="preserve"> </w:t>
      </w:r>
      <w:r>
        <w:rPr>
          <w:rFonts w:ascii="Cambria" w:hAnsi="Cambria" w:cs="Arial"/>
          <w:color w:val="222222"/>
          <w:sz w:val="32"/>
          <w:szCs w:val="32"/>
        </w:rPr>
        <w:t xml:space="preserve"> Convinced of Reformation ideals through George Wishart’s martyrdom, </w:t>
      </w:r>
      <w:r w:rsidR="00937641">
        <w:rPr>
          <w:rFonts w:ascii="Cambria" w:hAnsi="Cambria" w:cs="Arial"/>
          <w:color w:val="222222"/>
          <w:sz w:val="32"/>
          <w:szCs w:val="32"/>
        </w:rPr>
        <w:t xml:space="preserve">Knox </w:t>
      </w:r>
      <w:r w:rsidR="00670FFA">
        <w:rPr>
          <w:rFonts w:ascii="Cambria" w:hAnsi="Cambria" w:cs="Arial"/>
          <w:color w:val="222222"/>
          <w:sz w:val="32"/>
          <w:szCs w:val="32"/>
        </w:rPr>
        <w:t>will get</w:t>
      </w:r>
      <w:r>
        <w:rPr>
          <w:rFonts w:ascii="Cambria" w:hAnsi="Cambria" w:cs="Arial"/>
          <w:color w:val="222222"/>
          <w:sz w:val="32"/>
          <w:szCs w:val="32"/>
        </w:rPr>
        <w:t xml:space="preserve"> into hot political bother very quickly</w:t>
      </w:r>
      <w:r w:rsidR="00937641">
        <w:rPr>
          <w:rFonts w:ascii="Cambria" w:hAnsi="Cambria" w:cs="Arial"/>
          <w:color w:val="222222"/>
          <w:sz w:val="32"/>
          <w:szCs w:val="32"/>
        </w:rPr>
        <w:t>;</w:t>
      </w:r>
      <w:r>
        <w:rPr>
          <w:rFonts w:ascii="Cambria" w:hAnsi="Cambria" w:cs="Arial"/>
          <w:color w:val="222222"/>
          <w:sz w:val="32"/>
          <w:szCs w:val="32"/>
        </w:rPr>
        <w:t xml:space="preserve"> </w:t>
      </w:r>
      <w:r w:rsidR="00504F7C">
        <w:rPr>
          <w:rFonts w:ascii="Cambria" w:hAnsi="Cambria" w:cs="Arial"/>
          <w:color w:val="222222"/>
          <w:sz w:val="32"/>
          <w:szCs w:val="32"/>
        </w:rPr>
        <w:t>(</w:t>
      </w:r>
      <w:r>
        <w:rPr>
          <w:rFonts w:ascii="Cambria" w:hAnsi="Cambria" w:cs="Arial"/>
          <w:color w:val="222222"/>
          <w:sz w:val="32"/>
          <w:szCs w:val="32"/>
        </w:rPr>
        <w:t>embracing new theology a</w:t>
      </w:r>
      <w:r w:rsidR="006B34A8">
        <w:rPr>
          <w:rFonts w:ascii="Cambria" w:hAnsi="Cambria" w:cs="Arial"/>
          <w:color w:val="222222"/>
          <w:sz w:val="32"/>
          <w:szCs w:val="32"/>
        </w:rPr>
        <w:t>utomatically</w:t>
      </w:r>
      <w:r>
        <w:rPr>
          <w:rFonts w:ascii="Cambria" w:hAnsi="Cambria" w:cs="Arial"/>
          <w:color w:val="222222"/>
          <w:sz w:val="32"/>
          <w:szCs w:val="32"/>
        </w:rPr>
        <w:t xml:space="preserve"> meant treason.</w:t>
      </w:r>
      <w:r w:rsidR="00504F7C">
        <w:rPr>
          <w:rFonts w:ascii="Cambria" w:hAnsi="Cambria" w:cs="Arial"/>
          <w:color w:val="222222"/>
          <w:sz w:val="32"/>
          <w:szCs w:val="32"/>
        </w:rPr>
        <w:t>)</w:t>
      </w:r>
      <w:r>
        <w:rPr>
          <w:rFonts w:ascii="Cambria" w:hAnsi="Cambria" w:cs="Arial"/>
          <w:color w:val="222222"/>
          <w:sz w:val="32"/>
          <w:szCs w:val="32"/>
        </w:rPr>
        <w:t xml:space="preserve">  He </w:t>
      </w:r>
      <w:r w:rsidR="00670FFA">
        <w:rPr>
          <w:rFonts w:ascii="Cambria" w:hAnsi="Cambria" w:cs="Arial"/>
          <w:color w:val="222222"/>
          <w:sz w:val="32"/>
          <w:szCs w:val="32"/>
        </w:rPr>
        <w:t xml:space="preserve">will flee </w:t>
      </w:r>
      <w:r>
        <w:rPr>
          <w:rFonts w:ascii="Cambria" w:hAnsi="Cambria" w:cs="Arial"/>
          <w:color w:val="222222"/>
          <w:sz w:val="32"/>
          <w:szCs w:val="32"/>
        </w:rPr>
        <w:t>to England</w:t>
      </w:r>
      <w:r w:rsidR="00504F7C">
        <w:rPr>
          <w:rFonts w:ascii="Cambria" w:hAnsi="Cambria" w:cs="Arial"/>
          <w:color w:val="222222"/>
          <w:sz w:val="32"/>
          <w:szCs w:val="32"/>
        </w:rPr>
        <w:t>,</w:t>
      </w:r>
      <w:r>
        <w:rPr>
          <w:rFonts w:ascii="Cambria" w:hAnsi="Cambria" w:cs="Arial"/>
          <w:color w:val="222222"/>
          <w:sz w:val="32"/>
          <w:szCs w:val="32"/>
        </w:rPr>
        <w:t xml:space="preserve"> then to Europe.  Knox w</w:t>
      </w:r>
      <w:r w:rsidR="006B34A8">
        <w:rPr>
          <w:rFonts w:ascii="Cambria" w:hAnsi="Cambria" w:cs="Arial"/>
          <w:color w:val="222222"/>
          <w:sz w:val="32"/>
          <w:szCs w:val="32"/>
        </w:rPr>
        <w:t xml:space="preserve">ill </w:t>
      </w:r>
      <w:r w:rsidR="00670FFA">
        <w:rPr>
          <w:rFonts w:ascii="Cambria" w:hAnsi="Cambria" w:cs="Arial"/>
          <w:color w:val="222222"/>
          <w:sz w:val="32"/>
          <w:szCs w:val="32"/>
        </w:rPr>
        <w:t>be</w:t>
      </w:r>
      <w:r>
        <w:rPr>
          <w:rFonts w:ascii="Cambria" w:hAnsi="Cambria" w:cs="Arial"/>
          <w:color w:val="222222"/>
          <w:sz w:val="32"/>
          <w:szCs w:val="32"/>
        </w:rPr>
        <w:t xml:space="preserve"> too </w:t>
      </w:r>
      <w:r>
        <w:rPr>
          <w:rFonts w:ascii="Cambria" w:hAnsi="Cambria" w:cs="Arial"/>
          <w:color w:val="222222"/>
          <w:sz w:val="32"/>
          <w:szCs w:val="32"/>
        </w:rPr>
        <w:lastRenderedPageBreak/>
        <w:t>hot for Calvin to handle and he</w:t>
      </w:r>
      <w:r w:rsidR="00504F7C">
        <w:rPr>
          <w:rFonts w:ascii="Cambria" w:hAnsi="Cambria" w:cs="Arial"/>
          <w:color w:val="222222"/>
          <w:sz w:val="32"/>
          <w:szCs w:val="32"/>
        </w:rPr>
        <w:t>’</w:t>
      </w:r>
      <w:r w:rsidR="00670FFA">
        <w:rPr>
          <w:rFonts w:ascii="Cambria" w:hAnsi="Cambria" w:cs="Arial"/>
          <w:color w:val="222222"/>
          <w:sz w:val="32"/>
          <w:szCs w:val="32"/>
        </w:rPr>
        <w:t xml:space="preserve">ll be </w:t>
      </w:r>
      <w:r>
        <w:rPr>
          <w:rFonts w:ascii="Cambria" w:hAnsi="Cambria" w:cs="Arial"/>
          <w:color w:val="222222"/>
          <w:sz w:val="32"/>
          <w:szCs w:val="32"/>
        </w:rPr>
        <w:t>sent</w:t>
      </w:r>
      <w:r w:rsidR="00670FFA">
        <w:rPr>
          <w:rFonts w:ascii="Cambria" w:hAnsi="Cambria" w:cs="Arial"/>
          <w:color w:val="222222"/>
          <w:sz w:val="32"/>
          <w:szCs w:val="32"/>
        </w:rPr>
        <w:t xml:space="preserve"> </w:t>
      </w:r>
      <w:r>
        <w:rPr>
          <w:rFonts w:ascii="Cambria" w:hAnsi="Cambria" w:cs="Arial"/>
          <w:color w:val="222222"/>
          <w:sz w:val="32"/>
          <w:szCs w:val="32"/>
        </w:rPr>
        <w:t xml:space="preserve">to Frankfurt </w:t>
      </w:r>
      <w:r w:rsidR="00504F7C">
        <w:rPr>
          <w:rFonts w:ascii="Cambria" w:hAnsi="Cambria" w:cs="Arial"/>
          <w:color w:val="222222"/>
          <w:sz w:val="32"/>
          <w:szCs w:val="32"/>
        </w:rPr>
        <w:t>to</w:t>
      </w:r>
      <w:r w:rsidR="00670FFA">
        <w:rPr>
          <w:rFonts w:ascii="Cambria" w:hAnsi="Cambria" w:cs="Arial"/>
          <w:color w:val="222222"/>
          <w:sz w:val="32"/>
          <w:szCs w:val="32"/>
        </w:rPr>
        <w:t xml:space="preserve"> </w:t>
      </w:r>
      <w:r>
        <w:rPr>
          <w:rFonts w:ascii="Cambria" w:hAnsi="Cambria" w:cs="Arial"/>
          <w:color w:val="222222"/>
          <w:sz w:val="32"/>
          <w:szCs w:val="32"/>
        </w:rPr>
        <w:t xml:space="preserve">cut his teeth as a reformation minister </w:t>
      </w:r>
      <w:r w:rsidR="00504F7C">
        <w:rPr>
          <w:rFonts w:ascii="Cambria" w:hAnsi="Cambria" w:cs="Arial"/>
          <w:color w:val="222222"/>
          <w:sz w:val="32"/>
          <w:szCs w:val="32"/>
        </w:rPr>
        <w:t>with a</w:t>
      </w:r>
      <w:r>
        <w:rPr>
          <w:rFonts w:ascii="Cambria" w:hAnsi="Cambria" w:cs="Arial"/>
          <w:color w:val="222222"/>
          <w:sz w:val="32"/>
          <w:szCs w:val="32"/>
        </w:rPr>
        <w:t xml:space="preserve"> Frankfurt English speaking congregation</w:t>
      </w:r>
      <w:r w:rsidR="00504F7C">
        <w:rPr>
          <w:rFonts w:ascii="Cambria" w:hAnsi="Cambria" w:cs="Arial"/>
          <w:color w:val="222222"/>
          <w:sz w:val="32"/>
          <w:szCs w:val="32"/>
        </w:rPr>
        <w:t>. He’ll</w:t>
      </w:r>
      <w:r>
        <w:rPr>
          <w:rFonts w:ascii="Cambria" w:hAnsi="Cambria" w:cs="Arial"/>
          <w:color w:val="222222"/>
          <w:sz w:val="32"/>
          <w:szCs w:val="32"/>
        </w:rPr>
        <w:t xml:space="preserve"> </w:t>
      </w:r>
      <w:r w:rsidR="00552822">
        <w:rPr>
          <w:rFonts w:ascii="Cambria" w:hAnsi="Cambria" w:cs="Arial"/>
          <w:color w:val="222222"/>
          <w:sz w:val="32"/>
          <w:szCs w:val="32"/>
        </w:rPr>
        <w:t xml:space="preserve">then </w:t>
      </w:r>
      <w:r>
        <w:rPr>
          <w:rFonts w:ascii="Cambria" w:hAnsi="Cambria" w:cs="Arial"/>
          <w:color w:val="222222"/>
          <w:sz w:val="32"/>
          <w:szCs w:val="32"/>
        </w:rPr>
        <w:t xml:space="preserve">spend two years in Geneva with Calvin before being recalled by Scottish </w:t>
      </w:r>
      <w:r w:rsidR="00670FFA">
        <w:rPr>
          <w:rFonts w:ascii="Cambria" w:hAnsi="Cambria" w:cs="Arial"/>
          <w:color w:val="222222"/>
          <w:sz w:val="32"/>
          <w:szCs w:val="32"/>
        </w:rPr>
        <w:t>l</w:t>
      </w:r>
      <w:r>
        <w:rPr>
          <w:rFonts w:ascii="Cambria" w:hAnsi="Cambria" w:cs="Arial"/>
          <w:color w:val="222222"/>
          <w:sz w:val="32"/>
          <w:szCs w:val="32"/>
        </w:rPr>
        <w:t>airds</w:t>
      </w:r>
      <w:r w:rsidR="00504F7C">
        <w:rPr>
          <w:rFonts w:ascii="Cambria" w:hAnsi="Cambria" w:cs="Arial"/>
          <w:color w:val="222222"/>
          <w:sz w:val="32"/>
          <w:szCs w:val="32"/>
        </w:rPr>
        <w:t xml:space="preserve">. </w:t>
      </w:r>
      <w:r w:rsidR="00670FFA">
        <w:rPr>
          <w:rFonts w:ascii="Cambria" w:hAnsi="Cambria" w:cs="Arial"/>
          <w:color w:val="222222"/>
          <w:sz w:val="32"/>
          <w:szCs w:val="32"/>
        </w:rPr>
        <w:t xml:space="preserve"> With</w:t>
      </w:r>
      <w:r>
        <w:rPr>
          <w:rFonts w:ascii="Cambria" w:hAnsi="Cambria" w:cs="Arial"/>
          <w:color w:val="222222"/>
          <w:sz w:val="32"/>
          <w:szCs w:val="32"/>
        </w:rPr>
        <w:t xml:space="preserve"> four other men called John </w:t>
      </w:r>
      <w:r w:rsidR="00670FFA">
        <w:rPr>
          <w:rFonts w:ascii="Cambria" w:hAnsi="Cambria" w:cs="Arial"/>
          <w:color w:val="222222"/>
          <w:sz w:val="32"/>
          <w:szCs w:val="32"/>
        </w:rPr>
        <w:t xml:space="preserve">he will </w:t>
      </w:r>
      <w:r>
        <w:rPr>
          <w:rFonts w:ascii="Cambria" w:hAnsi="Cambria" w:cs="Arial"/>
          <w:color w:val="222222"/>
          <w:sz w:val="32"/>
          <w:szCs w:val="32"/>
        </w:rPr>
        <w:t>writ</w:t>
      </w:r>
      <w:r w:rsidR="00670FFA">
        <w:rPr>
          <w:rFonts w:ascii="Cambria" w:hAnsi="Cambria" w:cs="Arial"/>
          <w:color w:val="222222"/>
          <w:sz w:val="32"/>
          <w:szCs w:val="32"/>
        </w:rPr>
        <w:t>e</w:t>
      </w:r>
      <w:r>
        <w:rPr>
          <w:rFonts w:ascii="Cambria" w:hAnsi="Cambria" w:cs="Arial"/>
          <w:color w:val="222222"/>
          <w:sz w:val="32"/>
          <w:szCs w:val="32"/>
        </w:rPr>
        <w:t xml:space="preserve"> the Scots Confession and First Book of Discipline which </w:t>
      </w:r>
      <w:r w:rsidR="00670FFA">
        <w:rPr>
          <w:rFonts w:ascii="Cambria" w:hAnsi="Cambria" w:cs="Arial"/>
          <w:color w:val="222222"/>
          <w:sz w:val="32"/>
          <w:szCs w:val="32"/>
        </w:rPr>
        <w:t xml:space="preserve">will be </w:t>
      </w:r>
      <w:r>
        <w:rPr>
          <w:rFonts w:ascii="Cambria" w:hAnsi="Cambria" w:cs="Arial"/>
          <w:color w:val="222222"/>
          <w:sz w:val="32"/>
          <w:szCs w:val="32"/>
        </w:rPr>
        <w:t>adopted by the Scottish Parliament in 1560, achieving political reformation of the Scottish church thirty years after this evening’s dinner.</w:t>
      </w:r>
    </w:p>
    <w:p w:rsidR="007F140C" w:rsidRPr="007F140C" w:rsidRDefault="007F140C" w:rsidP="007F140C">
      <w:pPr>
        <w:pStyle w:val="NormalWeb"/>
        <w:rPr>
          <w:rFonts w:ascii="Cambria" w:hAnsi="Cambria"/>
          <w:sz w:val="32"/>
          <w:szCs w:val="32"/>
        </w:rPr>
      </w:pPr>
      <w:r w:rsidRPr="007F140C">
        <w:rPr>
          <w:rFonts w:ascii="Cambria" w:hAnsi="Cambria"/>
          <w:color w:val="000000" w:themeColor="text1"/>
          <w:sz w:val="32"/>
          <w:szCs w:val="32"/>
        </w:rPr>
        <w:t xml:space="preserve">Thoedore Beza is even younger, </w:t>
      </w:r>
      <w:r w:rsidR="006B34A8">
        <w:rPr>
          <w:rFonts w:ascii="Cambria" w:hAnsi="Cambria"/>
          <w:color w:val="000000" w:themeColor="text1"/>
          <w:sz w:val="32"/>
          <w:szCs w:val="32"/>
        </w:rPr>
        <w:t xml:space="preserve">aged </w:t>
      </w:r>
      <w:r w:rsidRPr="007F140C">
        <w:rPr>
          <w:rFonts w:ascii="Cambria" w:hAnsi="Cambria"/>
          <w:color w:val="000000" w:themeColor="text1"/>
          <w:sz w:val="32"/>
          <w:szCs w:val="32"/>
        </w:rPr>
        <w:t>11</w:t>
      </w:r>
      <w:r w:rsidR="006B34A8">
        <w:rPr>
          <w:rFonts w:ascii="Cambria" w:hAnsi="Cambria"/>
          <w:color w:val="000000" w:themeColor="text1"/>
          <w:sz w:val="32"/>
          <w:szCs w:val="32"/>
        </w:rPr>
        <w:t>.</w:t>
      </w:r>
      <w:r w:rsidRPr="007F140C">
        <w:rPr>
          <w:rFonts w:ascii="Cambria" w:hAnsi="Cambria"/>
          <w:color w:val="000000" w:themeColor="text1"/>
          <w:sz w:val="32"/>
          <w:szCs w:val="32"/>
        </w:rPr>
        <w:t xml:space="preserve">  </w:t>
      </w:r>
      <w:r w:rsidR="00504F7C">
        <w:rPr>
          <w:rFonts w:ascii="Cambria" w:hAnsi="Cambria"/>
          <w:color w:val="000000" w:themeColor="text1"/>
          <w:sz w:val="32"/>
          <w:szCs w:val="32"/>
        </w:rPr>
        <w:t>Let’s not s</w:t>
      </w:r>
      <w:r w:rsidRPr="007F140C">
        <w:rPr>
          <w:rFonts w:ascii="Cambria" w:hAnsi="Cambria"/>
          <w:color w:val="000000" w:themeColor="text1"/>
          <w:sz w:val="32"/>
          <w:szCs w:val="32"/>
        </w:rPr>
        <w:t>tay up too late for him</w:t>
      </w:r>
      <w:r w:rsidR="006B34A8">
        <w:rPr>
          <w:rFonts w:ascii="Cambria" w:hAnsi="Cambria"/>
          <w:color w:val="000000" w:themeColor="text1"/>
          <w:sz w:val="32"/>
          <w:szCs w:val="32"/>
        </w:rPr>
        <w:t>!</w:t>
      </w:r>
      <w:r w:rsidRPr="007F140C">
        <w:rPr>
          <w:rFonts w:ascii="Cambria" w:hAnsi="Cambria"/>
          <w:color w:val="000000" w:themeColor="text1"/>
          <w:sz w:val="32"/>
          <w:szCs w:val="32"/>
        </w:rPr>
        <w:t xml:space="preserve">   </w:t>
      </w:r>
      <w:r w:rsidR="006B34A8">
        <w:rPr>
          <w:rFonts w:ascii="Cambria" w:hAnsi="Cambria"/>
          <w:color w:val="000000" w:themeColor="text1"/>
          <w:sz w:val="32"/>
          <w:szCs w:val="32"/>
        </w:rPr>
        <w:t>Born</w:t>
      </w:r>
      <w:r w:rsidRPr="007F140C">
        <w:rPr>
          <w:rFonts w:ascii="Cambria" w:hAnsi="Cambria"/>
          <w:color w:val="000000" w:themeColor="text1"/>
          <w:sz w:val="32"/>
          <w:szCs w:val="32"/>
        </w:rPr>
        <w:t xml:space="preserve"> in Burgundy, France</w:t>
      </w:r>
      <w:r w:rsidR="00504F7C">
        <w:rPr>
          <w:rFonts w:ascii="Cambria" w:hAnsi="Cambria"/>
          <w:color w:val="000000" w:themeColor="text1"/>
          <w:sz w:val="32"/>
          <w:szCs w:val="32"/>
        </w:rPr>
        <w:t>,</w:t>
      </w:r>
      <w:r w:rsidRPr="007F140C">
        <w:rPr>
          <w:rFonts w:ascii="Cambria" w:hAnsi="Cambria"/>
          <w:color w:val="000000" w:themeColor="text1"/>
          <w:sz w:val="32"/>
          <w:szCs w:val="32"/>
        </w:rPr>
        <w:t xml:space="preserve"> son of the </w:t>
      </w:r>
      <w:r w:rsidRPr="007F140C">
        <w:rPr>
          <w:rFonts w:ascii="Cambria" w:hAnsi="Cambria"/>
          <w:sz w:val="32"/>
          <w:szCs w:val="32"/>
        </w:rPr>
        <w:t xml:space="preserve">royal governor of Vézelay, </w:t>
      </w:r>
      <w:r w:rsidR="006B34A8">
        <w:rPr>
          <w:rFonts w:ascii="Cambria" w:hAnsi="Cambria"/>
          <w:sz w:val="32"/>
          <w:szCs w:val="32"/>
        </w:rPr>
        <w:t xml:space="preserve">Theodore </w:t>
      </w:r>
      <w:r w:rsidR="00504F7C">
        <w:rPr>
          <w:rFonts w:ascii="Cambria" w:hAnsi="Cambria"/>
          <w:sz w:val="32"/>
          <w:szCs w:val="32"/>
        </w:rPr>
        <w:t xml:space="preserve">comes from </w:t>
      </w:r>
      <w:r w:rsidRPr="007F140C">
        <w:rPr>
          <w:rFonts w:ascii="Cambria" w:hAnsi="Cambria"/>
          <w:sz w:val="32"/>
          <w:szCs w:val="32"/>
        </w:rPr>
        <w:t xml:space="preserve">a family of distinction.  One uncle </w:t>
      </w:r>
      <w:r w:rsidR="00670FFA">
        <w:rPr>
          <w:rFonts w:ascii="Cambria" w:hAnsi="Cambria"/>
          <w:sz w:val="32"/>
          <w:szCs w:val="32"/>
        </w:rPr>
        <w:t>is</w:t>
      </w:r>
      <w:r w:rsidRPr="007F140C">
        <w:rPr>
          <w:rFonts w:ascii="Cambria" w:hAnsi="Cambria"/>
          <w:sz w:val="32"/>
          <w:szCs w:val="32"/>
        </w:rPr>
        <w:t xml:space="preserve"> a Cistercian abbot and </w:t>
      </w:r>
      <w:r w:rsidR="006B34A8">
        <w:rPr>
          <w:rFonts w:ascii="Cambria" w:hAnsi="Cambria"/>
          <w:sz w:val="32"/>
          <w:szCs w:val="32"/>
        </w:rPr>
        <w:t>another</w:t>
      </w:r>
      <w:r w:rsidRPr="007F140C">
        <w:rPr>
          <w:rFonts w:ascii="Cambria" w:hAnsi="Cambria"/>
          <w:sz w:val="32"/>
          <w:szCs w:val="32"/>
        </w:rPr>
        <w:t xml:space="preserve"> a</w:t>
      </w:r>
      <w:r>
        <w:rPr>
          <w:rFonts w:ascii="Cambria" w:hAnsi="Cambria"/>
          <w:sz w:val="32"/>
          <w:szCs w:val="32"/>
        </w:rPr>
        <w:t>n MP in</w:t>
      </w:r>
      <w:r w:rsidRPr="007F140C">
        <w:rPr>
          <w:rFonts w:ascii="Cambria" w:hAnsi="Cambria"/>
          <w:sz w:val="32"/>
          <w:szCs w:val="32"/>
        </w:rPr>
        <w:t xml:space="preserve"> Paris.  Uncle </w:t>
      </w:r>
      <w:r>
        <w:rPr>
          <w:rFonts w:ascii="Cambria" w:hAnsi="Cambria"/>
          <w:sz w:val="32"/>
          <w:szCs w:val="32"/>
        </w:rPr>
        <w:t>N</w:t>
      </w:r>
      <w:r w:rsidRPr="007F140C">
        <w:rPr>
          <w:rFonts w:ascii="Cambria" w:hAnsi="Cambria"/>
          <w:sz w:val="32"/>
          <w:szCs w:val="32"/>
        </w:rPr>
        <w:t>ic</w:t>
      </w:r>
      <w:r>
        <w:rPr>
          <w:rFonts w:ascii="Cambria" w:hAnsi="Cambria"/>
          <w:sz w:val="32"/>
          <w:szCs w:val="32"/>
        </w:rPr>
        <w:t>h</w:t>
      </w:r>
      <w:r w:rsidRPr="007F140C">
        <w:rPr>
          <w:rFonts w:ascii="Cambria" w:hAnsi="Cambria"/>
          <w:sz w:val="32"/>
          <w:szCs w:val="32"/>
        </w:rPr>
        <w:t xml:space="preserve">olas </w:t>
      </w:r>
      <w:r w:rsidR="006B34A8">
        <w:rPr>
          <w:rFonts w:ascii="Cambria" w:hAnsi="Cambria"/>
          <w:sz w:val="32"/>
          <w:szCs w:val="32"/>
        </w:rPr>
        <w:t>took</w:t>
      </w:r>
      <w:r w:rsidRPr="007F140C">
        <w:rPr>
          <w:rFonts w:ascii="Cambria" w:hAnsi="Cambria"/>
          <w:sz w:val="32"/>
          <w:szCs w:val="32"/>
        </w:rPr>
        <w:t xml:space="preserve"> </w:t>
      </w:r>
      <w:r>
        <w:rPr>
          <w:rFonts w:ascii="Cambria" w:hAnsi="Cambria"/>
          <w:sz w:val="32"/>
          <w:szCs w:val="32"/>
        </w:rPr>
        <w:t xml:space="preserve">young </w:t>
      </w:r>
      <w:r w:rsidRPr="007F140C">
        <w:rPr>
          <w:rFonts w:ascii="Cambria" w:hAnsi="Cambria"/>
          <w:sz w:val="32"/>
          <w:szCs w:val="32"/>
        </w:rPr>
        <w:t xml:space="preserve">Theodore to Paris </w:t>
      </w:r>
      <w:r w:rsidR="00504F7C">
        <w:rPr>
          <w:rFonts w:ascii="Cambria" w:hAnsi="Cambria"/>
          <w:sz w:val="32"/>
          <w:szCs w:val="32"/>
        </w:rPr>
        <w:t xml:space="preserve">for education </w:t>
      </w:r>
      <w:r w:rsidRPr="007F140C">
        <w:rPr>
          <w:rFonts w:ascii="Cambria" w:hAnsi="Cambria"/>
          <w:sz w:val="32"/>
          <w:szCs w:val="32"/>
        </w:rPr>
        <w:t xml:space="preserve">and two years prior to our dinner party, </w:t>
      </w:r>
      <w:r w:rsidR="00670FFA">
        <w:rPr>
          <w:rFonts w:ascii="Cambria" w:hAnsi="Cambria"/>
          <w:sz w:val="32"/>
          <w:szCs w:val="32"/>
        </w:rPr>
        <w:t xml:space="preserve"> </w:t>
      </w:r>
      <w:r w:rsidR="00504F7C">
        <w:rPr>
          <w:rFonts w:ascii="Cambria" w:hAnsi="Cambria"/>
          <w:sz w:val="32"/>
          <w:szCs w:val="32"/>
        </w:rPr>
        <w:t xml:space="preserve">Beza followed his </w:t>
      </w:r>
      <w:r w:rsidRPr="007F140C">
        <w:rPr>
          <w:rFonts w:ascii="Cambria" w:hAnsi="Cambria"/>
          <w:sz w:val="32"/>
          <w:szCs w:val="32"/>
        </w:rPr>
        <w:t xml:space="preserve">German teacher </w:t>
      </w:r>
      <w:hyperlink r:id="rId11" w:tooltip="Melchior Wolmar (page does not exist)" w:history="1">
        <w:r w:rsidRPr="007F140C">
          <w:rPr>
            <w:rStyle w:val="Hyperlink"/>
            <w:rFonts w:ascii="Cambria" w:hAnsi="Cambria"/>
            <w:color w:val="000000" w:themeColor="text1"/>
            <w:sz w:val="32"/>
            <w:szCs w:val="32"/>
            <w:u w:val="none"/>
          </w:rPr>
          <w:t>Melchior Wolmar</w:t>
        </w:r>
      </w:hyperlink>
      <w:r w:rsidRPr="007F140C">
        <w:rPr>
          <w:rFonts w:ascii="Cambria" w:hAnsi="Cambria"/>
          <w:color w:val="000000" w:themeColor="text1"/>
          <w:sz w:val="32"/>
          <w:szCs w:val="32"/>
        </w:rPr>
        <w:t xml:space="preserve"> to Orleans then to Bourges, focal location of the </w:t>
      </w:r>
      <w:r w:rsidR="006B34A8">
        <w:rPr>
          <w:rFonts w:ascii="Cambria" w:hAnsi="Cambria"/>
          <w:color w:val="000000" w:themeColor="text1"/>
          <w:sz w:val="32"/>
          <w:szCs w:val="32"/>
        </w:rPr>
        <w:t xml:space="preserve">French </w:t>
      </w:r>
      <w:r w:rsidRPr="007F140C">
        <w:rPr>
          <w:rFonts w:ascii="Cambria" w:hAnsi="Cambria"/>
          <w:color w:val="000000" w:themeColor="text1"/>
          <w:sz w:val="32"/>
          <w:szCs w:val="32"/>
        </w:rPr>
        <w:t xml:space="preserve">Reformation movement. In </w:t>
      </w:r>
      <w:r w:rsidR="0043674A">
        <w:rPr>
          <w:rFonts w:ascii="Cambria" w:hAnsi="Cambria"/>
          <w:color w:val="000000" w:themeColor="text1"/>
          <w:sz w:val="32"/>
          <w:szCs w:val="32"/>
        </w:rPr>
        <w:t>four years</w:t>
      </w:r>
      <w:r w:rsidR="00504F7C">
        <w:rPr>
          <w:rFonts w:ascii="Cambria" w:hAnsi="Cambria"/>
          <w:color w:val="000000" w:themeColor="text1"/>
          <w:sz w:val="32"/>
          <w:szCs w:val="32"/>
        </w:rPr>
        <w:t>’</w:t>
      </w:r>
      <w:r w:rsidR="0043674A">
        <w:rPr>
          <w:rFonts w:ascii="Cambria" w:hAnsi="Cambria"/>
          <w:color w:val="000000" w:themeColor="text1"/>
          <w:sz w:val="32"/>
          <w:szCs w:val="32"/>
        </w:rPr>
        <w:t xml:space="preserve"> time, </w:t>
      </w:r>
      <w:r w:rsidRPr="007F140C">
        <w:rPr>
          <w:rFonts w:ascii="Cambria" w:hAnsi="Cambria"/>
          <w:color w:val="000000" w:themeColor="text1"/>
          <w:sz w:val="32"/>
          <w:szCs w:val="32"/>
        </w:rPr>
        <w:t>a</w:t>
      </w:r>
      <w:r w:rsidR="00504F7C">
        <w:rPr>
          <w:rFonts w:ascii="Cambria" w:hAnsi="Cambria"/>
          <w:color w:val="000000" w:themeColor="text1"/>
          <w:sz w:val="32"/>
          <w:szCs w:val="32"/>
        </w:rPr>
        <w:t>s</w:t>
      </w:r>
      <w:r w:rsidRPr="007F140C">
        <w:rPr>
          <w:rFonts w:ascii="Cambria" w:hAnsi="Cambria"/>
          <w:color w:val="000000" w:themeColor="text1"/>
          <w:sz w:val="32"/>
          <w:szCs w:val="32"/>
        </w:rPr>
        <w:t xml:space="preserve"> Francis I </w:t>
      </w:r>
      <w:r w:rsidR="00504F7C">
        <w:rPr>
          <w:rFonts w:ascii="Cambria" w:hAnsi="Cambria"/>
          <w:color w:val="000000" w:themeColor="text1"/>
          <w:sz w:val="32"/>
          <w:szCs w:val="32"/>
        </w:rPr>
        <w:t xml:space="preserve">rules against </w:t>
      </w:r>
      <w:r w:rsidRPr="007F140C">
        <w:rPr>
          <w:rFonts w:ascii="Cambria" w:hAnsi="Cambria"/>
          <w:color w:val="000000" w:themeColor="text1"/>
          <w:sz w:val="32"/>
          <w:szCs w:val="32"/>
        </w:rPr>
        <w:t>ecclesiastical innovation, Wolmar w</w:t>
      </w:r>
      <w:r w:rsidR="00670FFA">
        <w:rPr>
          <w:rFonts w:ascii="Cambria" w:hAnsi="Cambria"/>
          <w:color w:val="000000" w:themeColor="text1"/>
          <w:sz w:val="32"/>
          <w:szCs w:val="32"/>
        </w:rPr>
        <w:t>ill</w:t>
      </w:r>
      <w:r w:rsidRPr="007F140C">
        <w:rPr>
          <w:rFonts w:ascii="Cambria" w:hAnsi="Cambria"/>
          <w:color w:val="000000" w:themeColor="text1"/>
          <w:sz w:val="32"/>
          <w:szCs w:val="32"/>
        </w:rPr>
        <w:t xml:space="preserve"> return to Germany and Bez</w:t>
      </w:r>
      <w:r w:rsidRPr="007F140C">
        <w:rPr>
          <w:rFonts w:ascii="Cambria" w:hAnsi="Cambria"/>
          <w:sz w:val="32"/>
          <w:szCs w:val="32"/>
        </w:rPr>
        <w:t>a</w:t>
      </w:r>
      <w:r w:rsidR="00670FFA">
        <w:rPr>
          <w:rFonts w:ascii="Cambria" w:hAnsi="Cambria"/>
          <w:sz w:val="32"/>
          <w:szCs w:val="32"/>
        </w:rPr>
        <w:t xml:space="preserve"> </w:t>
      </w:r>
      <w:r w:rsidR="0043674A">
        <w:rPr>
          <w:rFonts w:ascii="Cambria" w:hAnsi="Cambria"/>
          <w:sz w:val="32"/>
          <w:szCs w:val="32"/>
        </w:rPr>
        <w:t xml:space="preserve"> t</w:t>
      </w:r>
      <w:r w:rsidRPr="007F140C">
        <w:rPr>
          <w:rFonts w:ascii="Cambria" w:hAnsi="Cambria"/>
          <w:sz w:val="32"/>
          <w:szCs w:val="32"/>
        </w:rPr>
        <w:t>o Orléans to study law</w:t>
      </w:r>
      <w:r w:rsidR="00504F7C">
        <w:rPr>
          <w:rFonts w:ascii="Cambria" w:hAnsi="Cambria"/>
          <w:sz w:val="32"/>
          <w:szCs w:val="32"/>
        </w:rPr>
        <w:t>.</w:t>
      </w:r>
      <w:r>
        <w:rPr>
          <w:rFonts w:ascii="Cambria" w:hAnsi="Cambria"/>
          <w:sz w:val="32"/>
          <w:szCs w:val="32"/>
        </w:rPr>
        <w:t xml:space="preserve">  </w:t>
      </w:r>
      <w:r w:rsidR="0043674A">
        <w:rPr>
          <w:rFonts w:ascii="Cambria" w:hAnsi="Cambria"/>
          <w:sz w:val="32"/>
          <w:szCs w:val="32"/>
        </w:rPr>
        <w:t xml:space="preserve">Even at 11 </w:t>
      </w:r>
      <w:r>
        <w:rPr>
          <w:rFonts w:ascii="Cambria" w:hAnsi="Cambria"/>
          <w:sz w:val="32"/>
          <w:szCs w:val="32"/>
        </w:rPr>
        <w:t xml:space="preserve">the young Beza </w:t>
      </w:r>
      <w:r w:rsidR="0043674A">
        <w:rPr>
          <w:rFonts w:ascii="Cambria" w:hAnsi="Cambria"/>
          <w:sz w:val="32"/>
          <w:szCs w:val="32"/>
        </w:rPr>
        <w:t>had</w:t>
      </w:r>
      <w:r>
        <w:rPr>
          <w:rFonts w:ascii="Cambria" w:hAnsi="Cambria"/>
          <w:sz w:val="32"/>
          <w:szCs w:val="32"/>
        </w:rPr>
        <w:t xml:space="preserve"> </w:t>
      </w:r>
      <w:r w:rsidR="00670FFA">
        <w:rPr>
          <w:rFonts w:ascii="Cambria" w:hAnsi="Cambria"/>
          <w:sz w:val="32"/>
          <w:szCs w:val="32"/>
        </w:rPr>
        <w:t xml:space="preserve">already </w:t>
      </w:r>
      <w:r>
        <w:rPr>
          <w:rFonts w:ascii="Cambria" w:hAnsi="Cambria"/>
          <w:sz w:val="32"/>
          <w:szCs w:val="32"/>
        </w:rPr>
        <w:t>encounter</w:t>
      </w:r>
      <w:r w:rsidR="0043674A">
        <w:rPr>
          <w:rFonts w:ascii="Cambria" w:hAnsi="Cambria"/>
          <w:sz w:val="32"/>
          <w:szCs w:val="32"/>
        </w:rPr>
        <w:t>ed</w:t>
      </w:r>
      <w:r>
        <w:rPr>
          <w:rFonts w:ascii="Cambria" w:hAnsi="Cambria"/>
          <w:sz w:val="32"/>
          <w:szCs w:val="32"/>
        </w:rPr>
        <w:t xml:space="preserve"> reformation ideas.  H</w:t>
      </w:r>
      <w:r w:rsidR="00504F7C">
        <w:rPr>
          <w:rFonts w:ascii="Cambria" w:hAnsi="Cambria"/>
          <w:sz w:val="32"/>
          <w:szCs w:val="32"/>
        </w:rPr>
        <w:t xml:space="preserve">e will later succeed </w:t>
      </w:r>
      <w:r>
        <w:rPr>
          <w:rFonts w:ascii="Cambria" w:hAnsi="Cambria"/>
          <w:sz w:val="32"/>
          <w:szCs w:val="32"/>
        </w:rPr>
        <w:t>Calvin in Geneva.</w:t>
      </w:r>
    </w:p>
    <w:p w:rsidR="007F140C" w:rsidRDefault="007F140C" w:rsidP="007F140C">
      <w:pPr>
        <w:pStyle w:val="NormalWeb"/>
        <w:rPr>
          <w:rFonts w:ascii="Cambria" w:hAnsi="Cambria"/>
          <w:color w:val="000000" w:themeColor="text1"/>
          <w:sz w:val="32"/>
          <w:szCs w:val="32"/>
        </w:rPr>
      </w:pPr>
      <w:r>
        <w:rPr>
          <w:rFonts w:ascii="Cambria" w:hAnsi="Cambria"/>
          <w:color w:val="000000" w:themeColor="text1"/>
          <w:sz w:val="32"/>
          <w:szCs w:val="32"/>
        </w:rPr>
        <w:t>A very young Calvin, sits alongside - just 21 in 1530.  Farel, 41 years of age, sits beside him.  Though both Frenchmen, at this stage they will hardly know each other</w:t>
      </w:r>
      <w:r w:rsidR="00504F7C">
        <w:rPr>
          <w:rFonts w:ascii="Cambria" w:hAnsi="Cambria"/>
          <w:color w:val="000000" w:themeColor="text1"/>
          <w:sz w:val="32"/>
          <w:szCs w:val="32"/>
        </w:rPr>
        <w:t>.</w:t>
      </w:r>
      <w:r>
        <w:rPr>
          <w:rFonts w:ascii="Cambria" w:hAnsi="Cambria"/>
          <w:color w:val="000000" w:themeColor="text1"/>
          <w:sz w:val="32"/>
          <w:szCs w:val="32"/>
        </w:rPr>
        <w:t xml:space="preserve"> Calvin transferred </w:t>
      </w:r>
      <w:r w:rsidR="00504F7C">
        <w:rPr>
          <w:rFonts w:ascii="Cambria" w:hAnsi="Cambria"/>
          <w:color w:val="000000" w:themeColor="text1"/>
          <w:sz w:val="32"/>
          <w:szCs w:val="32"/>
        </w:rPr>
        <w:t xml:space="preserve">universities </w:t>
      </w:r>
      <w:r>
        <w:rPr>
          <w:rFonts w:ascii="Cambria" w:hAnsi="Cambria"/>
          <w:color w:val="000000" w:themeColor="text1"/>
          <w:sz w:val="32"/>
          <w:szCs w:val="32"/>
        </w:rPr>
        <w:t xml:space="preserve">the previous year from Orleans to  Bourges.  </w:t>
      </w:r>
      <w:r w:rsidR="00670FFA">
        <w:rPr>
          <w:rFonts w:ascii="Cambria" w:hAnsi="Cambria"/>
          <w:color w:val="000000" w:themeColor="text1"/>
          <w:sz w:val="32"/>
          <w:szCs w:val="32"/>
        </w:rPr>
        <w:t xml:space="preserve">He </w:t>
      </w:r>
      <w:r w:rsidR="00504F7C">
        <w:rPr>
          <w:rFonts w:ascii="Cambria" w:hAnsi="Cambria"/>
          <w:color w:val="000000" w:themeColor="text1"/>
          <w:sz w:val="32"/>
          <w:szCs w:val="32"/>
        </w:rPr>
        <w:t>might have known</w:t>
      </w:r>
      <w:r>
        <w:rPr>
          <w:rFonts w:ascii="Cambria" w:hAnsi="Cambria"/>
          <w:color w:val="000000" w:themeColor="text1"/>
          <w:sz w:val="32"/>
          <w:szCs w:val="32"/>
        </w:rPr>
        <w:t xml:space="preserve"> the young Beza and his teacher Wolmar</w:t>
      </w:r>
      <w:r w:rsidR="00670FFA">
        <w:rPr>
          <w:rFonts w:ascii="Cambria" w:hAnsi="Cambria"/>
          <w:color w:val="000000" w:themeColor="text1"/>
          <w:sz w:val="32"/>
          <w:szCs w:val="32"/>
        </w:rPr>
        <w:t>.</w:t>
      </w:r>
      <w:r>
        <w:rPr>
          <w:rFonts w:ascii="Cambria" w:hAnsi="Cambria"/>
          <w:color w:val="000000" w:themeColor="text1"/>
          <w:sz w:val="32"/>
          <w:szCs w:val="32"/>
        </w:rPr>
        <w:t xml:space="preserve">  </w:t>
      </w:r>
      <w:r w:rsidR="00504F7C">
        <w:rPr>
          <w:rFonts w:ascii="Cambria" w:hAnsi="Cambria"/>
          <w:color w:val="000000" w:themeColor="text1"/>
          <w:sz w:val="32"/>
          <w:szCs w:val="32"/>
        </w:rPr>
        <w:t>Calvin’s</w:t>
      </w:r>
      <w:r>
        <w:rPr>
          <w:rFonts w:ascii="Cambria" w:hAnsi="Cambria"/>
          <w:color w:val="000000" w:themeColor="text1"/>
          <w:sz w:val="32"/>
          <w:szCs w:val="32"/>
        </w:rPr>
        <w:t xml:space="preserve"> father favoured a shift from priest training</w:t>
      </w:r>
      <w:r w:rsidR="00504F7C">
        <w:rPr>
          <w:rFonts w:ascii="Cambria" w:hAnsi="Cambria"/>
          <w:color w:val="000000" w:themeColor="text1"/>
          <w:sz w:val="32"/>
          <w:szCs w:val="32"/>
        </w:rPr>
        <w:t>,</w:t>
      </w:r>
      <w:r>
        <w:rPr>
          <w:rFonts w:ascii="Cambria" w:hAnsi="Cambria"/>
          <w:color w:val="000000" w:themeColor="text1"/>
          <w:sz w:val="32"/>
          <w:szCs w:val="32"/>
        </w:rPr>
        <w:t xml:space="preserve"> believing his son would make more money from law.  Calvin</w:t>
      </w:r>
      <w:r w:rsidR="00670FFA">
        <w:rPr>
          <w:rFonts w:ascii="Cambria" w:hAnsi="Cambria"/>
          <w:color w:val="000000" w:themeColor="text1"/>
          <w:sz w:val="32"/>
          <w:szCs w:val="32"/>
        </w:rPr>
        <w:t xml:space="preserve"> </w:t>
      </w:r>
      <w:r>
        <w:rPr>
          <w:rFonts w:ascii="Cambria" w:hAnsi="Cambria"/>
          <w:color w:val="000000" w:themeColor="text1"/>
          <w:sz w:val="32"/>
          <w:szCs w:val="32"/>
        </w:rPr>
        <w:t>is fascinated by classical studies and humanism.  It will be th</w:t>
      </w:r>
      <w:r w:rsidR="00670FFA">
        <w:rPr>
          <w:rFonts w:ascii="Cambria" w:hAnsi="Cambria"/>
          <w:color w:val="000000" w:themeColor="text1"/>
          <w:sz w:val="32"/>
          <w:szCs w:val="32"/>
        </w:rPr>
        <w:t>ree</w:t>
      </w:r>
      <w:r>
        <w:rPr>
          <w:rFonts w:ascii="Cambria" w:hAnsi="Cambria"/>
          <w:color w:val="000000" w:themeColor="text1"/>
          <w:sz w:val="32"/>
          <w:szCs w:val="32"/>
        </w:rPr>
        <w:t xml:space="preserve"> years </w:t>
      </w:r>
      <w:r w:rsidR="00670FFA">
        <w:rPr>
          <w:rFonts w:ascii="Cambria" w:hAnsi="Cambria"/>
          <w:color w:val="000000" w:themeColor="text1"/>
          <w:sz w:val="32"/>
          <w:szCs w:val="32"/>
        </w:rPr>
        <w:t xml:space="preserve">after our dinner </w:t>
      </w:r>
      <w:r>
        <w:rPr>
          <w:rFonts w:ascii="Cambria" w:hAnsi="Cambria"/>
          <w:color w:val="000000" w:themeColor="text1"/>
          <w:sz w:val="32"/>
          <w:szCs w:val="32"/>
        </w:rPr>
        <w:t xml:space="preserve">before </w:t>
      </w:r>
      <w:r w:rsidR="00670FFA">
        <w:rPr>
          <w:rFonts w:ascii="Cambria" w:hAnsi="Cambria"/>
          <w:color w:val="000000" w:themeColor="text1"/>
          <w:sz w:val="32"/>
          <w:szCs w:val="32"/>
        </w:rPr>
        <w:t>Calvin’s</w:t>
      </w:r>
      <w:r>
        <w:rPr>
          <w:rFonts w:ascii="Cambria" w:hAnsi="Cambria"/>
          <w:color w:val="000000" w:themeColor="text1"/>
          <w:sz w:val="32"/>
          <w:szCs w:val="32"/>
        </w:rPr>
        <w:t xml:space="preserve"> conversion experience which </w:t>
      </w:r>
      <w:r w:rsidR="0043674A">
        <w:rPr>
          <w:rFonts w:ascii="Cambria" w:hAnsi="Cambria"/>
          <w:color w:val="000000" w:themeColor="text1"/>
          <w:sz w:val="32"/>
          <w:szCs w:val="32"/>
        </w:rPr>
        <w:t xml:space="preserve">will </w:t>
      </w:r>
      <w:r>
        <w:rPr>
          <w:rFonts w:ascii="Cambria" w:hAnsi="Cambria"/>
          <w:color w:val="000000" w:themeColor="text1"/>
          <w:sz w:val="32"/>
          <w:szCs w:val="32"/>
        </w:rPr>
        <w:t>precipitate his break with the Catholic Church.   This w</w:t>
      </w:r>
      <w:r w:rsidR="00670FFA">
        <w:rPr>
          <w:rFonts w:ascii="Cambria" w:hAnsi="Cambria"/>
          <w:color w:val="000000" w:themeColor="text1"/>
          <w:sz w:val="32"/>
          <w:szCs w:val="32"/>
        </w:rPr>
        <w:t>ill</w:t>
      </w:r>
      <w:r>
        <w:rPr>
          <w:rFonts w:ascii="Cambria" w:hAnsi="Cambria"/>
          <w:color w:val="000000" w:themeColor="text1"/>
          <w:sz w:val="32"/>
          <w:szCs w:val="32"/>
        </w:rPr>
        <w:t xml:space="preserve"> </w:t>
      </w:r>
      <w:r w:rsidR="0043674A">
        <w:rPr>
          <w:rFonts w:ascii="Cambria" w:hAnsi="Cambria"/>
          <w:color w:val="000000" w:themeColor="text1"/>
          <w:sz w:val="32"/>
          <w:szCs w:val="32"/>
        </w:rPr>
        <w:t xml:space="preserve">lead to </w:t>
      </w:r>
      <w:r w:rsidR="00504F7C">
        <w:rPr>
          <w:rFonts w:ascii="Cambria" w:hAnsi="Cambria"/>
          <w:color w:val="000000" w:themeColor="text1"/>
          <w:sz w:val="32"/>
          <w:szCs w:val="32"/>
        </w:rPr>
        <w:t>exile from</w:t>
      </w:r>
      <w:r>
        <w:rPr>
          <w:rFonts w:ascii="Cambria" w:hAnsi="Cambria"/>
          <w:color w:val="000000" w:themeColor="text1"/>
          <w:sz w:val="32"/>
          <w:szCs w:val="32"/>
        </w:rPr>
        <w:t xml:space="preserve"> France.  After travelling and working in Switzerland and Italy, Calvin </w:t>
      </w:r>
      <w:r w:rsidR="00670FFA">
        <w:rPr>
          <w:rFonts w:ascii="Cambria" w:hAnsi="Cambria"/>
          <w:color w:val="000000" w:themeColor="text1"/>
          <w:sz w:val="32"/>
          <w:szCs w:val="32"/>
        </w:rPr>
        <w:t xml:space="preserve">will </w:t>
      </w:r>
      <w:r>
        <w:rPr>
          <w:rFonts w:ascii="Cambria" w:hAnsi="Cambria"/>
          <w:color w:val="000000" w:themeColor="text1"/>
          <w:sz w:val="32"/>
          <w:szCs w:val="32"/>
        </w:rPr>
        <w:t xml:space="preserve">follow a detour </w:t>
      </w:r>
      <w:r w:rsidR="0043674A">
        <w:rPr>
          <w:rFonts w:ascii="Cambria" w:hAnsi="Cambria"/>
          <w:color w:val="000000" w:themeColor="text1"/>
          <w:sz w:val="32"/>
          <w:szCs w:val="32"/>
        </w:rPr>
        <w:t xml:space="preserve">caused by </w:t>
      </w:r>
      <w:r w:rsidR="00504F7C">
        <w:rPr>
          <w:rFonts w:ascii="Cambria" w:hAnsi="Cambria"/>
          <w:color w:val="000000" w:themeColor="text1"/>
          <w:sz w:val="32"/>
          <w:szCs w:val="32"/>
        </w:rPr>
        <w:t xml:space="preserve">local </w:t>
      </w:r>
      <w:r w:rsidR="0043674A">
        <w:rPr>
          <w:rFonts w:ascii="Cambria" w:hAnsi="Cambria"/>
          <w:color w:val="000000" w:themeColor="text1"/>
          <w:sz w:val="32"/>
          <w:szCs w:val="32"/>
        </w:rPr>
        <w:t xml:space="preserve">war </w:t>
      </w:r>
      <w:r>
        <w:rPr>
          <w:rFonts w:ascii="Cambria" w:hAnsi="Cambria"/>
          <w:color w:val="000000" w:themeColor="text1"/>
          <w:sz w:val="32"/>
          <w:szCs w:val="32"/>
        </w:rPr>
        <w:t xml:space="preserve">to Geneva </w:t>
      </w:r>
      <w:r w:rsidR="00504F7C">
        <w:rPr>
          <w:rFonts w:ascii="Cambria" w:hAnsi="Cambria"/>
          <w:color w:val="000000" w:themeColor="text1"/>
          <w:sz w:val="32"/>
          <w:szCs w:val="32"/>
        </w:rPr>
        <w:t>and will</w:t>
      </w:r>
      <w:r>
        <w:rPr>
          <w:rFonts w:ascii="Cambria" w:hAnsi="Cambria"/>
          <w:color w:val="000000" w:themeColor="text1"/>
          <w:sz w:val="32"/>
          <w:szCs w:val="32"/>
        </w:rPr>
        <w:t xml:space="preserve"> meet Farel</w:t>
      </w:r>
      <w:r w:rsidR="0043674A">
        <w:rPr>
          <w:rFonts w:ascii="Cambria" w:hAnsi="Cambria"/>
          <w:color w:val="000000" w:themeColor="text1"/>
          <w:sz w:val="32"/>
          <w:szCs w:val="32"/>
        </w:rPr>
        <w:t>.  William will</w:t>
      </w:r>
      <w:r>
        <w:rPr>
          <w:rFonts w:ascii="Cambria" w:hAnsi="Cambria"/>
          <w:color w:val="000000" w:themeColor="text1"/>
          <w:sz w:val="32"/>
          <w:szCs w:val="32"/>
        </w:rPr>
        <w:t xml:space="preserve"> persuade him to stay – of which Calvin </w:t>
      </w:r>
      <w:r w:rsidR="00670FFA">
        <w:rPr>
          <w:rFonts w:ascii="Cambria" w:hAnsi="Cambria"/>
          <w:color w:val="000000" w:themeColor="text1"/>
          <w:sz w:val="32"/>
          <w:szCs w:val="32"/>
        </w:rPr>
        <w:t xml:space="preserve">will </w:t>
      </w:r>
      <w:r>
        <w:rPr>
          <w:rFonts w:ascii="Cambria" w:hAnsi="Cambria"/>
          <w:color w:val="000000" w:themeColor="text1"/>
          <w:sz w:val="32"/>
          <w:szCs w:val="32"/>
        </w:rPr>
        <w:t>wr</w:t>
      </w:r>
      <w:r w:rsidR="00670FFA">
        <w:rPr>
          <w:rFonts w:ascii="Cambria" w:hAnsi="Cambria"/>
          <w:color w:val="000000" w:themeColor="text1"/>
          <w:sz w:val="32"/>
          <w:szCs w:val="32"/>
        </w:rPr>
        <w:t>i</w:t>
      </w:r>
      <w:r>
        <w:rPr>
          <w:rFonts w:ascii="Cambria" w:hAnsi="Cambria"/>
          <w:color w:val="000000" w:themeColor="text1"/>
          <w:sz w:val="32"/>
          <w:szCs w:val="32"/>
        </w:rPr>
        <w:t xml:space="preserve">te later: </w:t>
      </w:r>
    </w:p>
    <w:p w:rsidR="007F140C" w:rsidRDefault="007F140C" w:rsidP="007F140C">
      <w:pPr>
        <w:pStyle w:val="NormalWeb"/>
        <w:ind w:left="720"/>
        <w:rPr>
          <w:rFonts w:ascii="Cambria" w:hAnsi="Cambria"/>
          <w:sz w:val="32"/>
          <w:szCs w:val="32"/>
          <w:vertAlign w:val="superscript"/>
        </w:rPr>
      </w:pPr>
      <w:r w:rsidRPr="007F140C">
        <w:rPr>
          <w:rFonts w:ascii="Cambria" w:hAnsi="Cambria"/>
          <w:sz w:val="32"/>
          <w:szCs w:val="32"/>
        </w:rPr>
        <w:t>Then Farel, who was working with incredible zeal to promote the gospel, bent all his efforts to keep me in the city. And when he realized that I was determined to study in privacy in some obscure place, and saw that he gained nothing by entreaty, he descended to cursing, and said that God would surely curse my peace if I held back from giving help at a time of such great need. Terrified by his words, and conscious of my own timidity and cowardice, I gave up my journey and attempted to apply whatever gift I had in defense of my faith.</w:t>
      </w:r>
    </w:p>
    <w:p w:rsidR="007F140C" w:rsidRPr="007F140C" w:rsidRDefault="00504F7C" w:rsidP="007F140C">
      <w:pPr>
        <w:pStyle w:val="NormalWeb"/>
        <w:rPr>
          <w:rFonts w:ascii="Cambria" w:hAnsi="Cambria"/>
          <w:color w:val="000000" w:themeColor="text1"/>
          <w:sz w:val="32"/>
          <w:szCs w:val="32"/>
        </w:rPr>
      </w:pPr>
      <w:r>
        <w:rPr>
          <w:rFonts w:ascii="Cambria" w:hAnsi="Cambria"/>
          <w:sz w:val="32"/>
          <w:szCs w:val="32"/>
        </w:rPr>
        <w:lastRenderedPageBreak/>
        <w:t xml:space="preserve">Twenty </w:t>
      </w:r>
      <w:r w:rsidR="007F140C">
        <w:rPr>
          <w:rFonts w:ascii="Cambria" w:hAnsi="Cambria"/>
          <w:sz w:val="32"/>
          <w:szCs w:val="32"/>
        </w:rPr>
        <w:t xml:space="preserve">years between them, </w:t>
      </w:r>
      <w:r w:rsidR="0043674A">
        <w:rPr>
          <w:rFonts w:ascii="Cambria" w:hAnsi="Cambria"/>
          <w:sz w:val="32"/>
          <w:szCs w:val="32"/>
        </w:rPr>
        <w:t>‘</w:t>
      </w:r>
      <w:r w:rsidR="007F140C">
        <w:rPr>
          <w:rFonts w:ascii="Cambria" w:hAnsi="Cambria"/>
          <w:sz w:val="32"/>
          <w:szCs w:val="32"/>
        </w:rPr>
        <w:t>mentor</w:t>
      </w:r>
      <w:r w:rsidR="0043674A">
        <w:rPr>
          <w:rFonts w:ascii="Cambria" w:hAnsi="Cambria"/>
          <w:sz w:val="32"/>
          <w:szCs w:val="32"/>
        </w:rPr>
        <w:t>’</w:t>
      </w:r>
      <w:r w:rsidR="007F140C">
        <w:rPr>
          <w:rFonts w:ascii="Cambria" w:hAnsi="Cambria"/>
          <w:sz w:val="32"/>
          <w:szCs w:val="32"/>
        </w:rPr>
        <w:t xml:space="preserve"> </w:t>
      </w:r>
      <w:r>
        <w:rPr>
          <w:rFonts w:ascii="Cambria" w:hAnsi="Cambria"/>
          <w:sz w:val="32"/>
          <w:szCs w:val="32"/>
        </w:rPr>
        <w:t>is</w:t>
      </w:r>
      <w:r w:rsidR="007F140C">
        <w:rPr>
          <w:rFonts w:ascii="Cambria" w:hAnsi="Cambria"/>
          <w:sz w:val="32"/>
          <w:szCs w:val="32"/>
        </w:rPr>
        <w:t xml:space="preserve"> an appropriate role for Farel</w:t>
      </w:r>
      <w:r>
        <w:rPr>
          <w:rFonts w:ascii="Cambria" w:hAnsi="Cambria"/>
          <w:sz w:val="32"/>
          <w:szCs w:val="32"/>
        </w:rPr>
        <w:t>.</w:t>
      </w:r>
      <w:r w:rsidR="007F140C">
        <w:rPr>
          <w:rFonts w:ascii="Cambria" w:hAnsi="Cambria"/>
          <w:sz w:val="32"/>
          <w:szCs w:val="32"/>
        </w:rPr>
        <w:t xml:space="preserve"> He ha</w:t>
      </w:r>
      <w:r w:rsidR="00670FFA">
        <w:rPr>
          <w:rFonts w:ascii="Cambria" w:hAnsi="Cambria"/>
          <w:sz w:val="32"/>
          <w:szCs w:val="32"/>
        </w:rPr>
        <w:t xml:space="preserve">s already </w:t>
      </w:r>
      <w:r w:rsidR="007F140C">
        <w:rPr>
          <w:rFonts w:ascii="Cambria" w:hAnsi="Cambria"/>
          <w:sz w:val="32"/>
          <w:szCs w:val="32"/>
        </w:rPr>
        <w:t>spent time with Zwingli in Zurich and Bucer in Strasbourg and in 1530</w:t>
      </w:r>
      <w:r w:rsidR="00B02562">
        <w:rPr>
          <w:rFonts w:ascii="Cambria" w:hAnsi="Cambria"/>
          <w:sz w:val="32"/>
          <w:szCs w:val="32"/>
        </w:rPr>
        <w:t>, the year of our dinner,</w:t>
      </w:r>
      <w:r w:rsidR="007F140C">
        <w:rPr>
          <w:rFonts w:ascii="Cambria" w:hAnsi="Cambria"/>
          <w:sz w:val="32"/>
          <w:szCs w:val="32"/>
        </w:rPr>
        <w:t xml:space="preserve"> his crowning achievement </w:t>
      </w:r>
      <w:r w:rsidR="00B02562">
        <w:rPr>
          <w:rFonts w:ascii="Cambria" w:hAnsi="Cambria"/>
          <w:sz w:val="32"/>
          <w:szCs w:val="32"/>
        </w:rPr>
        <w:t xml:space="preserve">will be </w:t>
      </w:r>
      <w:r w:rsidR="007F140C">
        <w:rPr>
          <w:rFonts w:ascii="Cambria" w:hAnsi="Cambria"/>
          <w:sz w:val="32"/>
          <w:szCs w:val="32"/>
        </w:rPr>
        <w:t xml:space="preserve">persuading the city of Neuchatel to become protestant.  We are fortunate he’s had time to </w:t>
      </w:r>
      <w:r w:rsidR="00B02562">
        <w:rPr>
          <w:rFonts w:ascii="Cambria" w:hAnsi="Cambria"/>
          <w:sz w:val="32"/>
          <w:szCs w:val="32"/>
        </w:rPr>
        <w:t>socialise</w:t>
      </w:r>
      <w:r w:rsidR="007F140C">
        <w:rPr>
          <w:rFonts w:ascii="Cambria" w:hAnsi="Cambria"/>
          <w:sz w:val="32"/>
          <w:szCs w:val="32"/>
        </w:rPr>
        <w:t>!</w:t>
      </w:r>
    </w:p>
    <w:p w:rsidR="007F140C" w:rsidRDefault="007F140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Which leaves the two </w:t>
      </w:r>
      <w:r w:rsidR="00C45B31">
        <w:rPr>
          <w:rFonts w:ascii="Cambria" w:hAnsi="Cambria" w:cs="Arial"/>
          <w:color w:val="222222"/>
          <w:sz w:val="32"/>
          <w:szCs w:val="32"/>
        </w:rPr>
        <w:t>f</w:t>
      </w:r>
      <w:r>
        <w:rPr>
          <w:rFonts w:ascii="Cambria" w:hAnsi="Cambria" w:cs="Arial"/>
          <w:color w:val="222222"/>
          <w:sz w:val="32"/>
          <w:szCs w:val="32"/>
        </w:rPr>
        <w:t>ascinating females</w:t>
      </w:r>
      <w:r w:rsidR="00C45B31">
        <w:rPr>
          <w:rFonts w:ascii="Cambria" w:hAnsi="Cambria" w:cs="Arial"/>
          <w:color w:val="222222"/>
          <w:sz w:val="32"/>
          <w:szCs w:val="32"/>
        </w:rPr>
        <w:t xml:space="preserve"> in our party.</w:t>
      </w:r>
    </w:p>
    <w:p w:rsidR="0060177C" w:rsidRPr="00376BC9" w:rsidRDefault="0060177C" w:rsidP="00AC5E53">
      <w:pPr>
        <w:pStyle w:val="NormalWeb"/>
        <w:shd w:val="clear" w:color="auto" w:fill="FFFFFF"/>
        <w:spacing w:before="120" w:beforeAutospacing="0" w:after="120" w:afterAutospacing="0"/>
        <w:rPr>
          <w:rFonts w:ascii="Cambria" w:hAnsi="Cambria"/>
          <w:sz w:val="32"/>
          <w:szCs w:val="32"/>
        </w:rPr>
      </w:pPr>
      <w:r>
        <w:rPr>
          <w:rFonts w:ascii="Cambria" w:hAnsi="Cambria" w:cs="Arial"/>
          <w:color w:val="222222"/>
          <w:sz w:val="32"/>
          <w:szCs w:val="32"/>
        </w:rPr>
        <w:t>Katarina von Bora</w:t>
      </w:r>
      <w:r w:rsidR="00C45B31">
        <w:rPr>
          <w:rFonts w:ascii="Cambria" w:hAnsi="Cambria" w:cs="Arial"/>
          <w:color w:val="222222"/>
          <w:sz w:val="32"/>
          <w:szCs w:val="32"/>
        </w:rPr>
        <w:t>’s</w:t>
      </w:r>
      <w:r w:rsidR="007F140C">
        <w:rPr>
          <w:rFonts w:ascii="Cambria" w:hAnsi="Cambria" w:cs="Arial"/>
          <w:color w:val="222222"/>
          <w:sz w:val="32"/>
          <w:szCs w:val="32"/>
        </w:rPr>
        <w:t xml:space="preserve"> </w:t>
      </w:r>
      <w:r w:rsidR="003407A1">
        <w:rPr>
          <w:rFonts w:ascii="Cambria" w:hAnsi="Cambria" w:cs="Arial"/>
          <w:color w:val="222222"/>
          <w:sz w:val="32"/>
          <w:szCs w:val="32"/>
        </w:rPr>
        <w:t xml:space="preserve">poverty stricken </w:t>
      </w:r>
      <w:r w:rsidR="007F140C">
        <w:rPr>
          <w:rFonts w:ascii="Cambria" w:hAnsi="Cambria" w:cs="Arial"/>
          <w:color w:val="222222"/>
          <w:sz w:val="32"/>
          <w:szCs w:val="32"/>
        </w:rPr>
        <w:t>a</w:t>
      </w:r>
      <w:r>
        <w:rPr>
          <w:rFonts w:ascii="Cambria" w:hAnsi="Cambria" w:cs="Arial"/>
          <w:color w:val="222222"/>
          <w:sz w:val="32"/>
          <w:szCs w:val="32"/>
        </w:rPr>
        <w:t>ristocratic</w:t>
      </w:r>
      <w:r w:rsidR="007F140C">
        <w:rPr>
          <w:rFonts w:ascii="Cambria" w:hAnsi="Cambria" w:cs="Arial"/>
          <w:color w:val="222222"/>
          <w:sz w:val="32"/>
          <w:szCs w:val="32"/>
        </w:rPr>
        <w:t xml:space="preserve"> origins</w:t>
      </w:r>
      <w:r w:rsidR="003407A1">
        <w:rPr>
          <w:rFonts w:ascii="Cambria" w:hAnsi="Cambria" w:cs="Arial"/>
          <w:color w:val="222222"/>
          <w:sz w:val="32"/>
          <w:szCs w:val="32"/>
        </w:rPr>
        <w:t xml:space="preserve"> result</w:t>
      </w:r>
      <w:r w:rsidR="00C45B31">
        <w:rPr>
          <w:rFonts w:ascii="Cambria" w:hAnsi="Cambria" w:cs="Arial"/>
          <w:color w:val="222222"/>
          <w:sz w:val="32"/>
          <w:szCs w:val="32"/>
        </w:rPr>
        <w:t>ed</w:t>
      </w:r>
      <w:r w:rsidR="003407A1">
        <w:rPr>
          <w:rFonts w:ascii="Cambria" w:hAnsi="Cambria" w:cs="Arial"/>
          <w:color w:val="222222"/>
          <w:sz w:val="32"/>
          <w:szCs w:val="32"/>
        </w:rPr>
        <w:t xml:space="preserve"> in her </w:t>
      </w:r>
      <w:r w:rsidR="00C45B31">
        <w:rPr>
          <w:rFonts w:ascii="Cambria" w:hAnsi="Cambria" w:cs="Arial"/>
          <w:color w:val="222222"/>
          <w:sz w:val="32"/>
          <w:szCs w:val="32"/>
        </w:rPr>
        <w:t xml:space="preserve">father entering her into </w:t>
      </w:r>
      <w:r w:rsidR="007F140C">
        <w:rPr>
          <w:rFonts w:ascii="Cambria" w:hAnsi="Cambria" w:cs="Arial"/>
          <w:color w:val="222222"/>
          <w:sz w:val="32"/>
          <w:szCs w:val="32"/>
        </w:rPr>
        <w:t xml:space="preserve">the convent </w:t>
      </w:r>
      <w:r w:rsidR="007F140C" w:rsidRPr="00376BC9">
        <w:rPr>
          <w:rFonts w:ascii="Cambria" w:hAnsi="Cambria" w:cs="Arial"/>
          <w:color w:val="222222"/>
          <w:sz w:val="32"/>
          <w:szCs w:val="32"/>
        </w:rPr>
        <w:t>aged 5.</w:t>
      </w:r>
      <w:r w:rsidRPr="00376BC9">
        <w:rPr>
          <w:rFonts w:ascii="Cambria" w:hAnsi="Cambria" w:cs="Arial"/>
          <w:color w:val="222222"/>
          <w:sz w:val="32"/>
          <w:szCs w:val="32"/>
        </w:rPr>
        <w:t xml:space="preserve"> </w:t>
      </w:r>
      <w:r w:rsidR="00C45B31">
        <w:rPr>
          <w:rFonts w:ascii="Cambria" w:hAnsi="Cambria" w:cs="Arial"/>
          <w:color w:val="222222"/>
          <w:sz w:val="32"/>
          <w:szCs w:val="32"/>
        </w:rPr>
        <w:t xml:space="preserve"> </w:t>
      </w:r>
      <w:r w:rsidR="00376BC9" w:rsidRPr="00376BC9">
        <w:rPr>
          <w:rFonts w:ascii="Cambria" w:hAnsi="Cambria" w:cs="Arial"/>
          <w:color w:val="222222"/>
          <w:sz w:val="32"/>
          <w:szCs w:val="32"/>
        </w:rPr>
        <w:t xml:space="preserve"> </w:t>
      </w:r>
      <w:r w:rsidR="00376BC9" w:rsidRPr="00376BC9">
        <w:rPr>
          <w:rFonts w:ascii="Cambria" w:hAnsi="Cambria"/>
          <w:sz w:val="32"/>
          <w:szCs w:val="32"/>
        </w:rPr>
        <w:t>She was 15 when she took her final vows in the same convent as her aunt.</w:t>
      </w:r>
      <w:r w:rsidR="00376BC9">
        <w:rPr>
          <w:rFonts w:ascii="Cambria" w:hAnsi="Cambria"/>
          <w:sz w:val="32"/>
          <w:szCs w:val="32"/>
        </w:rPr>
        <w:t xml:space="preserve">  On the 500</w:t>
      </w:r>
      <w:r w:rsidR="00376BC9" w:rsidRPr="00376BC9">
        <w:rPr>
          <w:rFonts w:ascii="Cambria" w:hAnsi="Cambria"/>
          <w:sz w:val="32"/>
          <w:szCs w:val="32"/>
          <w:vertAlign w:val="superscript"/>
        </w:rPr>
        <w:t>th</w:t>
      </w:r>
      <w:r w:rsidR="00376BC9">
        <w:rPr>
          <w:rFonts w:ascii="Cambria" w:hAnsi="Cambria"/>
          <w:sz w:val="32"/>
          <w:szCs w:val="32"/>
        </w:rPr>
        <w:t xml:space="preserve"> anniversary of her birth, an article in</w:t>
      </w:r>
      <w:r w:rsidR="003407A1">
        <w:rPr>
          <w:rFonts w:ascii="Cambria" w:hAnsi="Cambria"/>
          <w:sz w:val="32"/>
          <w:szCs w:val="32"/>
        </w:rPr>
        <w:t xml:space="preserve"> </w:t>
      </w:r>
      <w:r w:rsidR="00376BC9">
        <w:rPr>
          <w:rFonts w:ascii="Cambria" w:hAnsi="Cambria"/>
          <w:sz w:val="32"/>
          <w:szCs w:val="32"/>
        </w:rPr>
        <w:t>the Luther</w:t>
      </w:r>
      <w:r w:rsidR="003407A1">
        <w:rPr>
          <w:rFonts w:ascii="Cambria" w:hAnsi="Cambria"/>
          <w:sz w:val="32"/>
          <w:szCs w:val="32"/>
        </w:rPr>
        <w:t>an</w:t>
      </w:r>
      <w:r w:rsidR="00376BC9">
        <w:rPr>
          <w:rFonts w:ascii="Cambria" w:hAnsi="Cambria"/>
          <w:sz w:val="32"/>
          <w:szCs w:val="32"/>
        </w:rPr>
        <w:t xml:space="preserve"> Journal presented this account:</w:t>
      </w:r>
    </w:p>
    <w:p w:rsidR="00376BC9" w:rsidRPr="00376BC9" w:rsidRDefault="00376BC9" w:rsidP="00376BC9">
      <w:pPr>
        <w:spacing w:before="100" w:beforeAutospacing="1" w:after="100" w:afterAutospacing="1" w:line="240" w:lineRule="auto"/>
        <w:ind w:left="720"/>
        <w:rPr>
          <w:rFonts w:ascii="Cambria" w:eastAsia="Times New Roman" w:hAnsi="Cambria" w:cs="Times New Roman"/>
          <w:sz w:val="32"/>
          <w:szCs w:val="32"/>
          <w:lang w:eastAsia="en-NZ"/>
        </w:rPr>
      </w:pPr>
      <w:r w:rsidRPr="00376BC9">
        <w:rPr>
          <w:rFonts w:ascii="Cambria" w:eastAsia="Times New Roman" w:hAnsi="Cambria" w:cs="Times New Roman"/>
          <w:sz w:val="32"/>
          <w:szCs w:val="32"/>
          <w:lang w:eastAsia="en-NZ"/>
        </w:rPr>
        <w:t xml:space="preserve">It is known that during the night of April 7, 1523, twelve nuns secretly escaped from Convent Marienthron. Nine of them, who could not return to their families, escaped in a delivery wagon via Torgau to Wittenberg. Among the </w:t>
      </w:r>
      <w:r w:rsidR="00B02562" w:rsidRPr="00376BC9">
        <w:rPr>
          <w:rFonts w:ascii="Cambria" w:eastAsia="Times New Roman" w:hAnsi="Cambria" w:cs="Times New Roman"/>
          <w:sz w:val="32"/>
          <w:szCs w:val="32"/>
          <w:lang w:eastAsia="en-NZ"/>
        </w:rPr>
        <w:t>escapees</w:t>
      </w:r>
      <w:r w:rsidRPr="00376BC9">
        <w:rPr>
          <w:rFonts w:ascii="Cambria" w:eastAsia="Times New Roman" w:hAnsi="Cambria" w:cs="Times New Roman"/>
          <w:sz w:val="32"/>
          <w:szCs w:val="32"/>
          <w:lang w:eastAsia="en-NZ"/>
        </w:rPr>
        <w:t xml:space="preserve"> was Katharine who hid under a fish barrel in order to avoid punishment for escaping which was death. With Luther's help all of the nuns found husbands with the exception of Katharine von Bora. She wanted to marry an aristocrat from Nürnberg, but his family was against such a union and prevented it. Luther (41 years of age) suggested Katharine (in her early twenties) marry a 60-year-old pastor. Katharine refused and said that if she could not marry Nikolas von Amsdorf (46 years of age) or Martin Luther, she would rather remain single for the rest of her life.</w:t>
      </w:r>
    </w:p>
    <w:p w:rsidR="00376BC9" w:rsidRDefault="00376BC9" w:rsidP="00376BC9">
      <w:pPr>
        <w:spacing w:before="100" w:beforeAutospacing="1" w:after="100" w:afterAutospacing="1" w:line="240" w:lineRule="auto"/>
        <w:ind w:left="720"/>
        <w:rPr>
          <w:rFonts w:ascii="Cambria" w:eastAsia="Times New Roman" w:hAnsi="Cambria" w:cs="Times New Roman"/>
          <w:sz w:val="32"/>
          <w:szCs w:val="32"/>
          <w:lang w:eastAsia="en-NZ"/>
        </w:rPr>
      </w:pPr>
      <w:r w:rsidRPr="00376BC9">
        <w:rPr>
          <w:rFonts w:ascii="Cambria" w:eastAsia="Times New Roman" w:hAnsi="Cambria" w:cs="Times New Roman"/>
          <w:sz w:val="32"/>
          <w:szCs w:val="32"/>
          <w:lang w:eastAsia="en-NZ"/>
        </w:rPr>
        <w:t>Only six to eight months before the marriage, Luther had no intention of marrying any one, let alone this determined young lady, who since the age of five had spent all her life in a convent. He thought surely she would know little else than singing and praying.</w:t>
      </w:r>
      <w:r w:rsidR="003407A1">
        <w:rPr>
          <w:rStyle w:val="FootnoteReference"/>
          <w:rFonts w:ascii="Cambria" w:eastAsia="Times New Roman" w:hAnsi="Cambria" w:cs="Times New Roman"/>
          <w:sz w:val="32"/>
          <w:szCs w:val="32"/>
          <w:lang w:eastAsia="en-NZ"/>
        </w:rPr>
        <w:footnoteReference w:id="2"/>
      </w:r>
      <w:r w:rsidRPr="00376BC9">
        <w:rPr>
          <w:rFonts w:ascii="Cambria" w:eastAsia="Times New Roman" w:hAnsi="Cambria" w:cs="Times New Roman"/>
          <w:sz w:val="32"/>
          <w:szCs w:val="32"/>
          <w:lang w:eastAsia="en-NZ"/>
        </w:rPr>
        <w:t xml:space="preserve"> He certainly was not in love with her. However, he thought that what he preached to others, he ought to practice himself</w:t>
      </w:r>
      <w:r w:rsidR="00C45B31">
        <w:rPr>
          <w:rFonts w:ascii="Cambria" w:eastAsia="Times New Roman" w:hAnsi="Cambria" w:cs="Times New Roman"/>
          <w:sz w:val="32"/>
          <w:szCs w:val="32"/>
          <w:lang w:eastAsia="en-NZ"/>
        </w:rPr>
        <w:t>… Lut</w:t>
      </w:r>
      <w:r w:rsidRPr="00376BC9">
        <w:rPr>
          <w:rFonts w:ascii="Cambria" w:eastAsia="Times New Roman" w:hAnsi="Cambria" w:cs="Times New Roman"/>
          <w:sz w:val="32"/>
          <w:szCs w:val="32"/>
          <w:lang w:eastAsia="en-NZ"/>
        </w:rPr>
        <w:t>her learned to love Katharine and the couple had six children. In the beginning, the couple was so poor, they couldn't even afford to buy a wedding ring. Katharine used a ring, which the king of Denmark, Christian II, had given her as a present during his stay in Wittenberg.</w:t>
      </w:r>
      <w:r>
        <w:rPr>
          <w:rStyle w:val="FootnoteReference"/>
          <w:rFonts w:ascii="Cambria" w:eastAsia="Times New Roman" w:hAnsi="Cambria" w:cs="Times New Roman"/>
          <w:sz w:val="32"/>
          <w:szCs w:val="32"/>
          <w:lang w:eastAsia="en-NZ"/>
        </w:rPr>
        <w:footnoteReference w:id="3"/>
      </w:r>
    </w:p>
    <w:p w:rsidR="00C45B31" w:rsidRDefault="00C45B31"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lastRenderedPageBreak/>
        <w:t>We are told:</w:t>
      </w:r>
      <w:r w:rsidRPr="00C45B31">
        <w:rPr>
          <w:rFonts w:ascii="Cambria" w:hAnsi="Cambria" w:cs="Arial"/>
          <w:color w:val="222222"/>
          <w:sz w:val="32"/>
          <w:szCs w:val="32"/>
        </w:rPr>
        <w:t xml:space="preserve"> </w:t>
      </w:r>
      <w:r w:rsidRPr="00376BC9">
        <w:rPr>
          <w:rFonts w:ascii="Cambria" w:hAnsi="Cambria" w:cs="Arial"/>
          <w:color w:val="222222"/>
          <w:sz w:val="32"/>
          <w:szCs w:val="32"/>
        </w:rPr>
        <w:t>“</w:t>
      </w:r>
      <w:r w:rsidRPr="00376BC9">
        <w:rPr>
          <w:rFonts w:ascii="Cambria" w:hAnsi="Cambria"/>
          <w:sz w:val="32"/>
          <w:szCs w:val="32"/>
        </w:rPr>
        <w:t xml:space="preserve">Katharine von Bora was Luther's companion and equal partner; she was the picture of a self-assured, self-confident, liberated woman at the side of her husband.”  </w:t>
      </w:r>
    </w:p>
    <w:p w:rsidR="00C45B31" w:rsidRDefault="00C45B31" w:rsidP="00AC5E53">
      <w:pPr>
        <w:pStyle w:val="NormalWeb"/>
        <w:shd w:val="clear" w:color="auto" w:fill="FFFFFF"/>
        <w:spacing w:before="120" w:beforeAutospacing="0" w:after="120" w:afterAutospacing="0"/>
        <w:rPr>
          <w:rFonts w:ascii="Cambria" w:hAnsi="Cambria" w:cs="Arial"/>
          <w:color w:val="222222"/>
          <w:sz w:val="32"/>
          <w:szCs w:val="32"/>
        </w:rPr>
      </w:pPr>
    </w:p>
    <w:p w:rsidR="0060177C" w:rsidRDefault="0060177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Argula von Grumbach is another </w:t>
      </w:r>
      <w:r w:rsidR="00B02562">
        <w:rPr>
          <w:rFonts w:ascii="Cambria" w:hAnsi="Cambria" w:cs="Arial"/>
          <w:color w:val="222222"/>
          <w:sz w:val="32"/>
          <w:szCs w:val="32"/>
        </w:rPr>
        <w:t xml:space="preserve">remarkable </w:t>
      </w:r>
      <w:r>
        <w:rPr>
          <w:rFonts w:ascii="Cambria" w:hAnsi="Cambria" w:cs="Arial"/>
          <w:color w:val="222222"/>
          <w:sz w:val="32"/>
          <w:szCs w:val="32"/>
        </w:rPr>
        <w:t>woman</w:t>
      </w:r>
      <w:r w:rsidR="00C45B31">
        <w:rPr>
          <w:rFonts w:ascii="Cambria" w:hAnsi="Cambria" w:cs="Arial"/>
          <w:color w:val="222222"/>
          <w:sz w:val="32"/>
          <w:szCs w:val="32"/>
        </w:rPr>
        <w:t>.</w:t>
      </w:r>
      <w:r>
        <w:rPr>
          <w:rFonts w:ascii="Cambria" w:hAnsi="Cambria" w:cs="Arial"/>
          <w:color w:val="222222"/>
          <w:sz w:val="32"/>
          <w:szCs w:val="32"/>
        </w:rPr>
        <w:t xml:space="preserve">  </w:t>
      </w:r>
      <w:r w:rsidR="00C45B31">
        <w:rPr>
          <w:rFonts w:ascii="Cambria" w:hAnsi="Cambria" w:cs="Arial"/>
          <w:color w:val="222222"/>
          <w:sz w:val="32"/>
          <w:szCs w:val="32"/>
        </w:rPr>
        <w:t>A</w:t>
      </w:r>
      <w:r>
        <w:rPr>
          <w:rFonts w:ascii="Cambria" w:hAnsi="Cambria" w:cs="Arial"/>
          <w:color w:val="222222"/>
          <w:sz w:val="32"/>
          <w:szCs w:val="32"/>
        </w:rPr>
        <w:t xml:space="preserve"> noblewoman</w:t>
      </w:r>
      <w:r w:rsidR="00C45B31">
        <w:rPr>
          <w:rFonts w:ascii="Cambria" w:hAnsi="Cambria" w:cs="Arial"/>
          <w:color w:val="222222"/>
          <w:sz w:val="32"/>
          <w:szCs w:val="32"/>
        </w:rPr>
        <w:t xml:space="preserve">, her </w:t>
      </w:r>
      <w:r w:rsidR="00B02562">
        <w:rPr>
          <w:rFonts w:ascii="Cambria" w:hAnsi="Cambria" w:cs="Arial"/>
          <w:color w:val="222222"/>
          <w:sz w:val="32"/>
          <w:szCs w:val="32"/>
        </w:rPr>
        <w:t xml:space="preserve">outstanding </w:t>
      </w:r>
      <w:r>
        <w:rPr>
          <w:rFonts w:ascii="Cambria" w:hAnsi="Cambria" w:cs="Arial"/>
          <w:color w:val="222222"/>
          <w:sz w:val="32"/>
          <w:szCs w:val="32"/>
        </w:rPr>
        <w:t>letters to bishops</w:t>
      </w:r>
      <w:r w:rsidR="00C45B31">
        <w:rPr>
          <w:rFonts w:ascii="Cambria" w:hAnsi="Cambria" w:cs="Arial"/>
          <w:color w:val="222222"/>
          <w:sz w:val="32"/>
          <w:szCs w:val="32"/>
        </w:rPr>
        <w:t>, princes and academics</w:t>
      </w:r>
      <w:r>
        <w:rPr>
          <w:rFonts w:ascii="Cambria" w:hAnsi="Cambria" w:cs="Arial"/>
          <w:color w:val="222222"/>
          <w:sz w:val="32"/>
          <w:szCs w:val="32"/>
        </w:rPr>
        <w:t xml:space="preserve"> have been recently rediscovered.</w:t>
      </w:r>
      <w:r w:rsidR="003407A1">
        <w:rPr>
          <w:rFonts w:ascii="Cambria" w:hAnsi="Cambria" w:cs="Arial"/>
          <w:color w:val="222222"/>
          <w:sz w:val="32"/>
          <w:szCs w:val="32"/>
        </w:rPr>
        <w:t xml:space="preserve">  Her first and most successful writing from 1523 </w:t>
      </w:r>
      <w:r w:rsidR="00B02562">
        <w:rPr>
          <w:rFonts w:ascii="Cambria" w:hAnsi="Cambria" w:cs="Arial"/>
          <w:color w:val="222222"/>
          <w:sz w:val="32"/>
          <w:szCs w:val="32"/>
        </w:rPr>
        <w:t>had c</w:t>
      </w:r>
      <w:r w:rsidR="003407A1">
        <w:rPr>
          <w:rFonts w:ascii="Cambria" w:hAnsi="Cambria" w:cs="Arial"/>
          <w:color w:val="222222"/>
          <w:sz w:val="32"/>
          <w:szCs w:val="32"/>
        </w:rPr>
        <w:t>irculated first in manuscript and reached “a remarkable fourteen editions in less than two months.”</w:t>
      </w:r>
      <w:r w:rsidR="003407A1">
        <w:rPr>
          <w:rStyle w:val="FootnoteReference"/>
          <w:rFonts w:ascii="Cambria" w:hAnsi="Cambria" w:cs="Arial"/>
          <w:color w:val="222222"/>
          <w:sz w:val="32"/>
          <w:szCs w:val="32"/>
        </w:rPr>
        <w:footnoteReference w:id="4"/>
      </w:r>
      <w:r w:rsidR="003407A1">
        <w:rPr>
          <w:rFonts w:ascii="Cambria" w:hAnsi="Cambria" w:cs="Arial"/>
          <w:color w:val="222222"/>
          <w:sz w:val="32"/>
          <w:szCs w:val="32"/>
        </w:rPr>
        <w:t xml:space="preserve">  The woodcut of Argula on the front of the order of service is of her debating with Ingolstadt academics </w:t>
      </w:r>
      <w:r w:rsidR="00C45B31">
        <w:rPr>
          <w:rFonts w:ascii="Cambria" w:hAnsi="Cambria" w:cs="Arial"/>
          <w:color w:val="222222"/>
          <w:sz w:val="32"/>
          <w:szCs w:val="32"/>
        </w:rPr>
        <w:t>.</w:t>
      </w:r>
      <w:r w:rsidR="0043674A">
        <w:rPr>
          <w:rFonts w:ascii="Cambria" w:hAnsi="Cambria" w:cs="Arial"/>
          <w:color w:val="222222"/>
          <w:sz w:val="32"/>
          <w:szCs w:val="32"/>
        </w:rPr>
        <w:t xml:space="preserve"> Parents, a guardian uncle and a brother were all killed by the time she was 30. </w:t>
      </w:r>
      <w:r w:rsidR="00C45B31">
        <w:rPr>
          <w:rFonts w:ascii="Cambria" w:hAnsi="Cambria" w:cs="Arial"/>
          <w:color w:val="222222"/>
          <w:sz w:val="32"/>
          <w:szCs w:val="32"/>
        </w:rPr>
        <w:t xml:space="preserve"> </w:t>
      </w:r>
      <w:r w:rsidR="0043674A">
        <w:rPr>
          <w:rFonts w:ascii="Cambria" w:hAnsi="Cambria" w:cs="Arial"/>
          <w:color w:val="222222"/>
          <w:sz w:val="32"/>
          <w:szCs w:val="32"/>
        </w:rPr>
        <w:t>She married Friedrich von Grumbach who seems less distinguished and literate than she</w:t>
      </w:r>
      <w:r w:rsidR="00C45B31">
        <w:rPr>
          <w:rFonts w:ascii="Cambria" w:hAnsi="Cambria" w:cs="Arial"/>
          <w:color w:val="222222"/>
          <w:sz w:val="32"/>
          <w:szCs w:val="32"/>
        </w:rPr>
        <w:t>,</w:t>
      </w:r>
      <w:r w:rsidR="0043674A">
        <w:rPr>
          <w:rFonts w:ascii="Cambria" w:hAnsi="Cambria" w:cs="Arial"/>
          <w:color w:val="222222"/>
          <w:sz w:val="32"/>
          <w:szCs w:val="32"/>
        </w:rPr>
        <w:t xml:space="preserve"> fourteen years ago and has four children</w:t>
      </w:r>
      <w:r w:rsidR="00C45B31">
        <w:rPr>
          <w:rFonts w:ascii="Cambria" w:hAnsi="Cambria" w:cs="Arial"/>
          <w:color w:val="222222"/>
          <w:sz w:val="32"/>
          <w:szCs w:val="32"/>
        </w:rPr>
        <w:t>,</w:t>
      </w:r>
      <w:r w:rsidR="0043674A">
        <w:rPr>
          <w:rFonts w:ascii="Cambria" w:hAnsi="Cambria" w:cs="Arial"/>
          <w:color w:val="222222"/>
          <w:sz w:val="32"/>
          <w:szCs w:val="32"/>
        </w:rPr>
        <w:t xml:space="preserve"> one of whom </w:t>
      </w:r>
      <w:r w:rsidR="00C45B31">
        <w:rPr>
          <w:rFonts w:ascii="Cambria" w:hAnsi="Cambria" w:cs="Arial"/>
          <w:color w:val="222222"/>
          <w:sz w:val="32"/>
          <w:szCs w:val="32"/>
        </w:rPr>
        <w:t>a student in</w:t>
      </w:r>
      <w:r w:rsidR="0043674A">
        <w:rPr>
          <w:rFonts w:ascii="Cambria" w:hAnsi="Cambria" w:cs="Arial"/>
          <w:color w:val="222222"/>
          <w:sz w:val="32"/>
          <w:szCs w:val="32"/>
        </w:rPr>
        <w:t xml:space="preserve"> Wittenberg </w:t>
      </w:r>
      <w:r w:rsidR="00C45B31">
        <w:rPr>
          <w:rFonts w:ascii="Cambria" w:hAnsi="Cambria" w:cs="Arial"/>
          <w:color w:val="222222"/>
          <w:sz w:val="32"/>
          <w:szCs w:val="32"/>
        </w:rPr>
        <w:t>in the year</w:t>
      </w:r>
      <w:r w:rsidR="0043674A">
        <w:rPr>
          <w:rFonts w:ascii="Cambria" w:hAnsi="Cambria" w:cs="Arial"/>
          <w:color w:val="222222"/>
          <w:sz w:val="32"/>
          <w:szCs w:val="32"/>
        </w:rPr>
        <w:t xml:space="preserve"> of the dinner, </w:t>
      </w:r>
      <w:r w:rsidR="00C45B31">
        <w:rPr>
          <w:rFonts w:ascii="Cambria" w:hAnsi="Cambria" w:cs="Arial"/>
          <w:color w:val="222222"/>
          <w:sz w:val="32"/>
          <w:szCs w:val="32"/>
        </w:rPr>
        <w:t xml:space="preserve">probably known to Luther and </w:t>
      </w:r>
      <w:r w:rsidR="0043674A">
        <w:rPr>
          <w:rFonts w:ascii="Cambria" w:hAnsi="Cambria" w:cs="Arial"/>
          <w:color w:val="222222"/>
          <w:sz w:val="32"/>
          <w:szCs w:val="32"/>
        </w:rPr>
        <w:t xml:space="preserve">staying with Luther’s strong supporter Philip Melanchthon.   Seven years earlier, Argula </w:t>
      </w:r>
      <w:r w:rsidR="00C45B31">
        <w:rPr>
          <w:rFonts w:ascii="Cambria" w:hAnsi="Cambria" w:cs="Arial"/>
          <w:color w:val="222222"/>
          <w:sz w:val="32"/>
          <w:szCs w:val="32"/>
        </w:rPr>
        <w:t xml:space="preserve">had </w:t>
      </w:r>
      <w:r w:rsidR="0043674A">
        <w:rPr>
          <w:rFonts w:ascii="Cambria" w:hAnsi="Cambria" w:cs="Arial"/>
          <w:color w:val="222222"/>
          <w:sz w:val="32"/>
          <w:szCs w:val="32"/>
        </w:rPr>
        <w:t>began an intense period of a year or so of letter writing to Catholic academics, civic and church leaders.  Her letters</w:t>
      </w:r>
      <w:r w:rsidR="00C45B31">
        <w:rPr>
          <w:rFonts w:ascii="Cambria" w:hAnsi="Cambria" w:cs="Arial"/>
          <w:color w:val="222222"/>
          <w:sz w:val="32"/>
          <w:szCs w:val="32"/>
        </w:rPr>
        <w:t>,</w:t>
      </w:r>
      <w:r w:rsidR="0043674A">
        <w:rPr>
          <w:rFonts w:ascii="Cambria" w:hAnsi="Cambria" w:cs="Arial"/>
          <w:color w:val="222222"/>
          <w:sz w:val="32"/>
          <w:szCs w:val="32"/>
        </w:rPr>
        <w:t xml:space="preserve"> printed as pamphlets</w:t>
      </w:r>
      <w:r w:rsidR="00C45B31">
        <w:rPr>
          <w:rFonts w:ascii="Cambria" w:hAnsi="Cambria" w:cs="Arial"/>
          <w:color w:val="222222"/>
          <w:sz w:val="32"/>
          <w:szCs w:val="32"/>
        </w:rPr>
        <w:t>,</w:t>
      </w:r>
      <w:r w:rsidR="0043674A">
        <w:rPr>
          <w:rFonts w:ascii="Cambria" w:hAnsi="Cambria" w:cs="Arial"/>
          <w:color w:val="222222"/>
          <w:sz w:val="32"/>
          <w:szCs w:val="32"/>
        </w:rPr>
        <w:t xml:space="preserve"> achieved wide circulation, one printed in 29,000 copies on the eve of the Peasants’ War.  </w:t>
      </w:r>
    </w:p>
    <w:p w:rsidR="00E35C2B" w:rsidRDefault="00E35C2B"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She wrote to Luther during this period and though he did not write back he sent messages of encouragement to her through others.  Her ability to use Scripture in argument was disturbing to academics and church men alike, as  she saw no barrier to women and peasants being able to read and dispute theology.  Her ceasing writing in 1524 may have coincided with a </w:t>
      </w:r>
      <w:r w:rsidR="00C45B31">
        <w:rPr>
          <w:rFonts w:ascii="Cambria" w:hAnsi="Cambria" w:cs="Arial"/>
          <w:color w:val="222222"/>
          <w:sz w:val="32"/>
          <w:szCs w:val="32"/>
        </w:rPr>
        <w:t xml:space="preserve">general </w:t>
      </w:r>
      <w:r>
        <w:rPr>
          <w:rFonts w:ascii="Cambria" w:hAnsi="Cambria" w:cs="Arial"/>
          <w:color w:val="222222"/>
          <w:sz w:val="32"/>
          <w:szCs w:val="32"/>
        </w:rPr>
        <w:t xml:space="preserve">reduction on pamphleteering, though may also been due to being restricted.  Her husband was </w:t>
      </w:r>
      <w:r w:rsidR="00C45B31">
        <w:rPr>
          <w:rFonts w:ascii="Cambria" w:hAnsi="Cambria" w:cs="Arial"/>
          <w:color w:val="222222"/>
          <w:sz w:val="32"/>
          <w:szCs w:val="32"/>
        </w:rPr>
        <w:t xml:space="preserve">instructed </w:t>
      </w:r>
      <w:r>
        <w:rPr>
          <w:rFonts w:ascii="Cambria" w:hAnsi="Cambria" w:cs="Arial"/>
          <w:color w:val="222222"/>
          <w:sz w:val="32"/>
          <w:szCs w:val="32"/>
        </w:rPr>
        <w:t>by authorities to use violence to silence her if necessary</w:t>
      </w:r>
      <w:r w:rsidR="00C45B31">
        <w:rPr>
          <w:rFonts w:ascii="Cambria" w:hAnsi="Cambria" w:cs="Arial"/>
          <w:color w:val="222222"/>
          <w:sz w:val="32"/>
          <w:szCs w:val="32"/>
        </w:rPr>
        <w:t>.  There</w:t>
      </w:r>
      <w:r>
        <w:rPr>
          <w:rFonts w:ascii="Cambria" w:hAnsi="Cambria" w:cs="Arial"/>
          <w:color w:val="222222"/>
          <w:sz w:val="32"/>
          <w:szCs w:val="32"/>
        </w:rPr>
        <w:t xml:space="preserve"> are signs he may have been capable of that</w:t>
      </w:r>
      <w:r w:rsidR="00C45B31">
        <w:rPr>
          <w:rFonts w:ascii="Cambria" w:hAnsi="Cambria" w:cs="Arial"/>
          <w:color w:val="222222"/>
          <w:sz w:val="32"/>
          <w:szCs w:val="32"/>
        </w:rPr>
        <w:t xml:space="preserve">, especially since </w:t>
      </w:r>
      <w:r w:rsidR="00C45B31" w:rsidRPr="00C45B31">
        <w:rPr>
          <w:rFonts w:ascii="Cambria" w:hAnsi="Cambria" w:cs="Arial"/>
          <w:i/>
          <w:color w:val="222222"/>
          <w:sz w:val="32"/>
          <w:szCs w:val="32"/>
        </w:rPr>
        <w:t>he</w:t>
      </w:r>
      <w:r>
        <w:rPr>
          <w:rFonts w:ascii="Cambria" w:hAnsi="Cambria" w:cs="Arial"/>
          <w:color w:val="222222"/>
          <w:sz w:val="32"/>
          <w:szCs w:val="32"/>
        </w:rPr>
        <w:t xml:space="preserve"> lost his position as administrator at Dietfurt because of her outspokenness </w:t>
      </w:r>
      <w:r w:rsidR="00C45B31">
        <w:rPr>
          <w:rFonts w:ascii="Cambria" w:hAnsi="Cambria" w:cs="Arial"/>
          <w:color w:val="222222"/>
          <w:sz w:val="32"/>
          <w:szCs w:val="32"/>
        </w:rPr>
        <w:t xml:space="preserve"> - </w:t>
      </w:r>
      <w:r>
        <w:rPr>
          <w:rFonts w:ascii="Cambria" w:hAnsi="Cambria" w:cs="Arial"/>
          <w:color w:val="222222"/>
          <w:sz w:val="32"/>
          <w:szCs w:val="32"/>
        </w:rPr>
        <w:t>he was considered responsible for her and her behaviour.</w:t>
      </w:r>
    </w:p>
    <w:p w:rsidR="00E35C2B" w:rsidRDefault="00E35C2B"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Argula </w:t>
      </w:r>
      <w:r w:rsidR="00C45B31">
        <w:rPr>
          <w:rFonts w:ascii="Cambria" w:hAnsi="Cambria" w:cs="Arial"/>
          <w:color w:val="222222"/>
          <w:sz w:val="32"/>
          <w:szCs w:val="32"/>
        </w:rPr>
        <w:t>is</w:t>
      </w:r>
      <w:r>
        <w:rPr>
          <w:rFonts w:ascii="Cambria" w:hAnsi="Cambria" w:cs="Arial"/>
          <w:color w:val="222222"/>
          <w:sz w:val="32"/>
          <w:szCs w:val="32"/>
        </w:rPr>
        <w:t xml:space="preserve"> known to the Luther’s through her son, through Argula’s writing to Luther including not only theology but advice to marry as quickly as possible.  In a couple of months</w:t>
      </w:r>
      <w:r w:rsidR="00C45B31">
        <w:rPr>
          <w:rFonts w:ascii="Cambria" w:hAnsi="Cambria" w:cs="Arial"/>
          <w:color w:val="222222"/>
          <w:sz w:val="32"/>
          <w:szCs w:val="32"/>
        </w:rPr>
        <w:t>’</w:t>
      </w:r>
      <w:r>
        <w:rPr>
          <w:rFonts w:ascii="Cambria" w:hAnsi="Cambria" w:cs="Arial"/>
          <w:color w:val="222222"/>
          <w:sz w:val="32"/>
          <w:szCs w:val="32"/>
        </w:rPr>
        <w:t xml:space="preserve"> </w:t>
      </w:r>
      <w:r w:rsidR="00C45B31">
        <w:rPr>
          <w:rFonts w:ascii="Cambria" w:hAnsi="Cambria" w:cs="Arial"/>
          <w:color w:val="222222"/>
          <w:sz w:val="32"/>
          <w:szCs w:val="32"/>
        </w:rPr>
        <w:t xml:space="preserve"> </w:t>
      </w:r>
      <w:r>
        <w:rPr>
          <w:rFonts w:ascii="Cambria" w:hAnsi="Cambria" w:cs="Arial"/>
          <w:color w:val="222222"/>
          <w:sz w:val="32"/>
          <w:szCs w:val="32"/>
        </w:rPr>
        <w:t>time she will travel</w:t>
      </w:r>
      <w:r w:rsidR="004017BC">
        <w:rPr>
          <w:rFonts w:ascii="Cambria" w:hAnsi="Cambria" w:cs="Arial"/>
          <w:color w:val="222222"/>
          <w:sz w:val="32"/>
          <w:szCs w:val="32"/>
        </w:rPr>
        <w:t xml:space="preserve"> </w:t>
      </w:r>
      <w:r>
        <w:rPr>
          <w:rFonts w:ascii="Cambria" w:hAnsi="Cambria" w:cs="Arial"/>
          <w:color w:val="222222"/>
          <w:sz w:val="32"/>
          <w:szCs w:val="32"/>
        </w:rPr>
        <w:t xml:space="preserve">to Augsburg to the Imperial court where Luther </w:t>
      </w:r>
      <w:r w:rsidR="00C45B31">
        <w:rPr>
          <w:rFonts w:ascii="Cambria" w:hAnsi="Cambria" w:cs="Arial"/>
          <w:color w:val="222222"/>
          <w:sz w:val="32"/>
          <w:szCs w:val="32"/>
        </w:rPr>
        <w:t>will make</w:t>
      </w:r>
      <w:r>
        <w:rPr>
          <w:rFonts w:ascii="Cambria" w:hAnsi="Cambria" w:cs="Arial"/>
          <w:color w:val="222222"/>
          <w:sz w:val="32"/>
          <w:szCs w:val="32"/>
        </w:rPr>
        <w:t xml:space="preserve"> an exception of meeting with her.  </w:t>
      </w:r>
      <w:r>
        <w:rPr>
          <w:rFonts w:ascii="Cambria" w:hAnsi="Cambria" w:cs="Arial"/>
          <w:color w:val="222222"/>
          <w:sz w:val="32"/>
          <w:szCs w:val="32"/>
        </w:rPr>
        <w:lastRenderedPageBreak/>
        <w:t xml:space="preserve">They </w:t>
      </w:r>
      <w:r w:rsidR="00C45B31">
        <w:rPr>
          <w:rFonts w:ascii="Cambria" w:hAnsi="Cambria" w:cs="Arial"/>
          <w:color w:val="222222"/>
          <w:sz w:val="32"/>
          <w:szCs w:val="32"/>
        </w:rPr>
        <w:t>will eat</w:t>
      </w:r>
      <w:r>
        <w:rPr>
          <w:rFonts w:ascii="Cambria" w:hAnsi="Cambria" w:cs="Arial"/>
          <w:color w:val="222222"/>
          <w:sz w:val="32"/>
          <w:szCs w:val="32"/>
        </w:rPr>
        <w:t xml:space="preserve"> together</w:t>
      </w:r>
      <w:r w:rsidR="00C45B31">
        <w:rPr>
          <w:rFonts w:ascii="Cambria" w:hAnsi="Cambria" w:cs="Arial"/>
          <w:color w:val="222222"/>
          <w:sz w:val="32"/>
          <w:szCs w:val="32"/>
        </w:rPr>
        <w:t>,</w:t>
      </w:r>
      <w:r>
        <w:rPr>
          <w:rFonts w:ascii="Cambria" w:hAnsi="Cambria" w:cs="Arial"/>
          <w:color w:val="222222"/>
          <w:sz w:val="32"/>
          <w:szCs w:val="32"/>
        </w:rPr>
        <w:t xml:space="preserve"> their discussion rang</w:t>
      </w:r>
      <w:r w:rsidR="00C45B31">
        <w:rPr>
          <w:rFonts w:ascii="Cambria" w:hAnsi="Cambria" w:cs="Arial"/>
          <w:color w:val="222222"/>
          <w:sz w:val="32"/>
          <w:szCs w:val="32"/>
        </w:rPr>
        <w:t>ing</w:t>
      </w:r>
      <w:r>
        <w:rPr>
          <w:rFonts w:ascii="Cambria" w:hAnsi="Cambria" w:cs="Arial"/>
          <w:color w:val="222222"/>
          <w:sz w:val="32"/>
          <w:szCs w:val="32"/>
        </w:rPr>
        <w:t xml:space="preserve"> from the timing of weaning  Katie’s children to </w:t>
      </w:r>
      <w:r w:rsidR="004017BC">
        <w:rPr>
          <w:rFonts w:ascii="Cambria" w:hAnsi="Cambria" w:cs="Arial"/>
          <w:color w:val="222222"/>
          <w:sz w:val="32"/>
          <w:szCs w:val="32"/>
        </w:rPr>
        <w:t>preparations</w:t>
      </w:r>
      <w:r>
        <w:rPr>
          <w:rFonts w:ascii="Cambria" w:hAnsi="Cambria" w:cs="Arial"/>
          <w:color w:val="222222"/>
          <w:sz w:val="32"/>
          <w:szCs w:val="32"/>
        </w:rPr>
        <w:t xml:space="preserve"> for the imperial welcome in Munich.  Augsburg</w:t>
      </w:r>
      <w:r w:rsidR="00C45B31">
        <w:rPr>
          <w:rFonts w:ascii="Cambria" w:hAnsi="Cambria" w:cs="Arial"/>
          <w:color w:val="222222"/>
          <w:sz w:val="32"/>
          <w:szCs w:val="32"/>
        </w:rPr>
        <w:t>,</w:t>
      </w:r>
      <w:r>
        <w:rPr>
          <w:rFonts w:ascii="Cambria" w:hAnsi="Cambria" w:cs="Arial"/>
          <w:color w:val="222222"/>
          <w:sz w:val="32"/>
          <w:szCs w:val="32"/>
        </w:rPr>
        <w:t xml:space="preserve"> later this year</w:t>
      </w:r>
      <w:r w:rsidR="00C45B31">
        <w:rPr>
          <w:rFonts w:ascii="Cambria" w:hAnsi="Cambria" w:cs="Arial"/>
          <w:color w:val="222222"/>
          <w:sz w:val="32"/>
          <w:szCs w:val="32"/>
        </w:rPr>
        <w:t>,</w:t>
      </w:r>
      <w:r>
        <w:rPr>
          <w:rFonts w:ascii="Cambria" w:hAnsi="Cambria" w:cs="Arial"/>
          <w:color w:val="222222"/>
          <w:sz w:val="32"/>
          <w:szCs w:val="32"/>
        </w:rPr>
        <w:t xml:space="preserve"> will be her last public </w:t>
      </w:r>
      <w:r w:rsidR="004017BC">
        <w:rPr>
          <w:rFonts w:ascii="Cambria" w:hAnsi="Cambria" w:cs="Arial"/>
          <w:color w:val="222222"/>
          <w:sz w:val="32"/>
          <w:szCs w:val="32"/>
        </w:rPr>
        <w:t xml:space="preserve">involvement in the reformation scene, though locally she and her family </w:t>
      </w:r>
      <w:r w:rsidR="00C45B31">
        <w:rPr>
          <w:rFonts w:ascii="Cambria" w:hAnsi="Cambria" w:cs="Arial"/>
          <w:color w:val="222222"/>
          <w:sz w:val="32"/>
          <w:szCs w:val="32"/>
        </w:rPr>
        <w:t xml:space="preserve">will </w:t>
      </w:r>
      <w:r w:rsidR="004017BC">
        <w:rPr>
          <w:rFonts w:ascii="Cambria" w:hAnsi="Cambria" w:cs="Arial"/>
          <w:color w:val="222222"/>
          <w:sz w:val="32"/>
          <w:szCs w:val="32"/>
        </w:rPr>
        <w:t>encourage formation of reforming churches in Bavaria.</w:t>
      </w:r>
      <w:r>
        <w:rPr>
          <w:rFonts w:ascii="Cambria" w:hAnsi="Cambria" w:cs="Arial"/>
          <w:color w:val="222222"/>
          <w:sz w:val="32"/>
          <w:szCs w:val="32"/>
        </w:rPr>
        <w:t xml:space="preserve"> </w:t>
      </w:r>
      <w:r w:rsidR="004017BC">
        <w:rPr>
          <w:rFonts w:ascii="Cambria" w:hAnsi="Cambria" w:cs="Arial"/>
          <w:color w:val="222222"/>
          <w:sz w:val="32"/>
          <w:szCs w:val="32"/>
        </w:rPr>
        <w:t xml:space="preserve">Her understanding of Scripture was deep and broad, she was fresh and original but obviously had read quite an amount of reformation literature as well as </w:t>
      </w:r>
      <w:r w:rsidR="00C45B31">
        <w:rPr>
          <w:rFonts w:ascii="Cambria" w:hAnsi="Cambria" w:cs="Arial"/>
          <w:color w:val="222222"/>
          <w:sz w:val="32"/>
          <w:szCs w:val="32"/>
        </w:rPr>
        <w:t>Scripture</w:t>
      </w:r>
      <w:r w:rsidR="004017BC">
        <w:rPr>
          <w:rFonts w:ascii="Cambria" w:hAnsi="Cambria" w:cs="Arial"/>
          <w:color w:val="222222"/>
          <w:sz w:val="32"/>
          <w:szCs w:val="32"/>
        </w:rPr>
        <w:t>.  She had intentionally stud</w:t>
      </w:r>
      <w:r w:rsidR="00955E66">
        <w:rPr>
          <w:rFonts w:ascii="Cambria" w:hAnsi="Cambria" w:cs="Arial"/>
          <w:color w:val="222222"/>
          <w:sz w:val="32"/>
          <w:szCs w:val="32"/>
        </w:rPr>
        <w:t>ied</w:t>
      </w:r>
      <w:r w:rsidR="004017BC">
        <w:rPr>
          <w:rFonts w:ascii="Cambria" w:hAnsi="Cambria" w:cs="Arial"/>
          <w:color w:val="222222"/>
          <w:sz w:val="32"/>
          <w:szCs w:val="32"/>
        </w:rPr>
        <w:t xml:space="preserve"> Scripture and saw herself as “part of a new women’s movement, which had its own ethos and bank of experience.”</w:t>
      </w:r>
      <w:r w:rsidR="004017BC">
        <w:rPr>
          <w:rStyle w:val="FootnoteReference"/>
          <w:rFonts w:ascii="Cambria" w:hAnsi="Cambria" w:cs="Arial"/>
          <w:color w:val="222222"/>
          <w:sz w:val="32"/>
          <w:szCs w:val="32"/>
        </w:rPr>
        <w:footnoteReference w:id="5"/>
      </w:r>
    </w:p>
    <w:p w:rsidR="004017BC" w:rsidRDefault="004017B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Scripture for </w:t>
      </w:r>
      <w:r w:rsidR="00955E66">
        <w:rPr>
          <w:rFonts w:ascii="Cambria" w:hAnsi="Cambria" w:cs="Arial"/>
          <w:color w:val="222222"/>
          <w:sz w:val="32"/>
          <w:szCs w:val="32"/>
        </w:rPr>
        <w:t>Argula</w:t>
      </w:r>
      <w:r>
        <w:rPr>
          <w:rFonts w:ascii="Cambria" w:hAnsi="Cambria" w:cs="Arial"/>
          <w:color w:val="222222"/>
          <w:sz w:val="32"/>
          <w:szCs w:val="32"/>
        </w:rPr>
        <w:t xml:space="preserve"> was the rule for life.  She was fiercely anti-Roman. She links Scriptural happenings with the present moment interpret</w:t>
      </w:r>
      <w:r w:rsidR="00955E66">
        <w:rPr>
          <w:rFonts w:ascii="Cambria" w:hAnsi="Cambria" w:cs="Arial"/>
          <w:color w:val="222222"/>
          <w:sz w:val="32"/>
          <w:szCs w:val="32"/>
        </w:rPr>
        <w:t>ing</w:t>
      </w:r>
      <w:r>
        <w:rPr>
          <w:rFonts w:ascii="Cambria" w:hAnsi="Cambria" w:cs="Arial"/>
          <w:color w:val="222222"/>
          <w:sz w:val="32"/>
          <w:szCs w:val="32"/>
        </w:rPr>
        <w:t xml:space="preserve"> Scripture through the eyes of a 16</w:t>
      </w:r>
      <w:r w:rsidRPr="004017BC">
        <w:rPr>
          <w:rFonts w:ascii="Cambria" w:hAnsi="Cambria" w:cs="Arial"/>
          <w:color w:val="222222"/>
          <w:sz w:val="32"/>
          <w:szCs w:val="32"/>
          <w:vertAlign w:val="superscript"/>
        </w:rPr>
        <w:t>th</w:t>
      </w:r>
      <w:r>
        <w:rPr>
          <w:rFonts w:ascii="Cambria" w:hAnsi="Cambria" w:cs="Arial"/>
          <w:color w:val="222222"/>
          <w:sz w:val="32"/>
          <w:szCs w:val="32"/>
        </w:rPr>
        <w:t xml:space="preserve"> century woman.  </w:t>
      </w:r>
      <w:r w:rsidR="00955E66">
        <w:rPr>
          <w:rFonts w:ascii="Cambria" w:hAnsi="Cambria" w:cs="Arial"/>
          <w:color w:val="222222"/>
          <w:sz w:val="32"/>
          <w:szCs w:val="32"/>
        </w:rPr>
        <w:t xml:space="preserve">She developed her own interpretation as a lay person.  </w:t>
      </w:r>
      <w:r>
        <w:rPr>
          <w:rFonts w:ascii="Cambria" w:hAnsi="Cambria" w:cs="Arial"/>
          <w:color w:val="222222"/>
          <w:sz w:val="32"/>
          <w:szCs w:val="32"/>
        </w:rPr>
        <w:t xml:space="preserve">She read inclusively – the words of God for her apply to all.  Those led to the light are obliged to bear witness..  </w:t>
      </w:r>
    </w:p>
    <w:p w:rsidR="004017BC" w:rsidRDefault="004017BC"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 xml:space="preserve">Ironically Argula and other women may find as the Reformation progresses that </w:t>
      </w:r>
      <w:r w:rsidR="00955E66">
        <w:rPr>
          <w:rFonts w:ascii="Cambria" w:hAnsi="Cambria" w:cs="Arial"/>
          <w:color w:val="222222"/>
          <w:sz w:val="32"/>
          <w:szCs w:val="32"/>
        </w:rPr>
        <w:t xml:space="preserve">the new Protestant will tend </w:t>
      </w:r>
      <w:r>
        <w:rPr>
          <w:rFonts w:ascii="Cambria" w:hAnsi="Cambria" w:cs="Arial"/>
          <w:color w:val="222222"/>
          <w:sz w:val="32"/>
          <w:szCs w:val="32"/>
        </w:rPr>
        <w:t>to limit their options. As Matheson writes:</w:t>
      </w:r>
    </w:p>
    <w:p w:rsidR="004017BC" w:rsidRDefault="004017BC" w:rsidP="004017BC">
      <w:pPr>
        <w:pStyle w:val="NormalWeb"/>
        <w:shd w:val="clear" w:color="auto" w:fill="FFFFFF"/>
        <w:spacing w:before="120" w:beforeAutospacing="0" w:after="120" w:afterAutospacing="0"/>
        <w:ind w:left="720"/>
        <w:rPr>
          <w:rFonts w:ascii="Cambria" w:hAnsi="Cambria" w:cs="Arial"/>
          <w:color w:val="222222"/>
          <w:sz w:val="32"/>
          <w:szCs w:val="32"/>
        </w:rPr>
      </w:pPr>
      <w:r>
        <w:rPr>
          <w:rFonts w:ascii="Cambria" w:hAnsi="Cambria" w:cs="Arial"/>
          <w:color w:val="222222"/>
          <w:sz w:val="32"/>
          <w:szCs w:val="32"/>
        </w:rPr>
        <w:t>The disappearance of the nunnery and other religious associations, the new centrality of the family, with the patriarch set firmly at its head, the critique of popular culture and its replacement by a piety under the word, all tended to disadvantage women.”</w:t>
      </w:r>
      <w:r>
        <w:rPr>
          <w:rStyle w:val="FootnoteReference"/>
          <w:rFonts w:ascii="Cambria" w:hAnsi="Cambria" w:cs="Arial"/>
          <w:color w:val="222222"/>
          <w:sz w:val="32"/>
          <w:szCs w:val="32"/>
        </w:rPr>
        <w:footnoteReference w:id="6"/>
      </w:r>
    </w:p>
    <w:p w:rsidR="00AC5E53" w:rsidRDefault="00955E66"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H</w:t>
      </w:r>
      <w:r w:rsidR="004017BC">
        <w:rPr>
          <w:rFonts w:ascii="Cambria" w:hAnsi="Cambria" w:cs="Arial"/>
          <w:color w:val="222222"/>
          <w:sz w:val="32"/>
          <w:szCs w:val="32"/>
        </w:rPr>
        <w:t xml:space="preserve">owever, the emphasis on the role of laypeople, the priesthood of all believers and the availability of the vernacular Bible as well as an emphasis on the importance of education so people could read the Bible were freeing elements. </w:t>
      </w:r>
      <w:r>
        <w:rPr>
          <w:rFonts w:ascii="Cambria" w:hAnsi="Cambria" w:cs="Arial"/>
          <w:color w:val="222222"/>
          <w:sz w:val="32"/>
          <w:szCs w:val="32"/>
        </w:rPr>
        <w:t xml:space="preserve"> </w:t>
      </w:r>
      <w:r w:rsidR="004017BC">
        <w:rPr>
          <w:rFonts w:ascii="Cambria" w:hAnsi="Cambria" w:cs="Arial"/>
          <w:color w:val="222222"/>
          <w:sz w:val="32"/>
          <w:szCs w:val="32"/>
        </w:rPr>
        <w:t>Argula was not a sole female reformer, though a remarkable one.  Even her voluminous correspondence has been largely lost and it does not seem any of the leaders to whom she wrote ever replied.</w:t>
      </w:r>
      <w:r w:rsidR="00436861">
        <w:rPr>
          <w:rFonts w:ascii="Cambria" w:hAnsi="Cambria" w:cs="Arial"/>
          <w:color w:val="222222"/>
          <w:sz w:val="32"/>
          <w:szCs w:val="32"/>
        </w:rPr>
        <w:t xml:space="preserve">  Her primary justification for w</w:t>
      </w:r>
      <w:r>
        <w:rPr>
          <w:rFonts w:ascii="Cambria" w:hAnsi="Cambria" w:cs="Arial"/>
          <w:color w:val="222222"/>
          <w:sz w:val="32"/>
          <w:szCs w:val="32"/>
        </w:rPr>
        <w:t>hat she did was one of faith.  ‘</w:t>
      </w:r>
      <w:r w:rsidR="00436861">
        <w:rPr>
          <w:rFonts w:ascii="Cambria" w:hAnsi="Cambria" w:cs="Arial"/>
          <w:color w:val="222222"/>
          <w:sz w:val="32"/>
          <w:szCs w:val="32"/>
        </w:rPr>
        <w:t>Argula spoke as a ‘Christian’ because she had to.”</w:t>
      </w:r>
    </w:p>
    <w:p w:rsidR="00436861" w:rsidRDefault="00436861" w:rsidP="00AC5E53">
      <w:pPr>
        <w:pStyle w:val="NormalWeb"/>
        <w:shd w:val="clear" w:color="auto" w:fill="FFFFFF"/>
        <w:spacing w:before="120" w:beforeAutospacing="0" w:after="120" w:afterAutospacing="0"/>
        <w:rPr>
          <w:rFonts w:ascii="Cambria" w:hAnsi="Cambria" w:cs="Arial"/>
          <w:color w:val="222222"/>
          <w:sz w:val="32"/>
          <w:szCs w:val="32"/>
        </w:rPr>
      </w:pPr>
      <w:r>
        <w:rPr>
          <w:rFonts w:ascii="Cambria" w:hAnsi="Cambria" w:cs="Arial"/>
          <w:color w:val="222222"/>
          <w:sz w:val="32"/>
          <w:szCs w:val="32"/>
        </w:rPr>
        <w:t>That would be true of all our dinner guests.  They spoke out of conviction, with courage, into a hostile world where to speak and act differently was to risk loss of livelihood and death.  Do we deserve a seat at this table?</w:t>
      </w:r>
    </w:p>
    <w:p w:rsidR="00436861" w:rsidRDefault="00436861" w:rsidP="00AC5E53">
      <w:pPr>
        <w:pStyle w:val="NormalWeb"/>
        <w:shd w:val="clear" w:color="auto" w:fill="FFFFFF"/>
        <w:spacing w:before="120" w:beforeAutospacing="0" w:after="120" w:afterAutospacing="0"/>
        <w:rPr>
          <w:rFonts w:ascii="Cambria" w:hAnsi="Cambria" w:cs="Arial"/>
          <w:color w:val="222222"/>
          <w:sz w:val="32"/>
          <w:szCs w:val="32"/>
        </w:rPr>
      </w:pPr>
    </w:p>
    <w:p w:rsidR="00436861" w:rsidRDefault="00436861" w:rsidP="00AC5E53">
      <w:pPr>
        <w:pStyle w:val="NormalWeb"/>
        <w:shd w:val="clear" w:color="auto" w:fill="FFFFFF"/>
        <w:spacing w:before="120" w:beforeAutospacing="0" w:after="120" w:afterAutospacing="0"/>
        <w:rPr>
          <w:rFonts w:ascii="Cambria" w:hAnsi="Cambria" w:cs="Arial"/>
          <w:color w:val="222222"/>
          <w:sz w:val="32"/>
          <w:szCs w:val="32"/>
        </w:rPr>
      </w:pPr>
    </w:p>
    <w:p w:rsidR="00436861" w:rsidRPr="00AC5E53" w:rsidRDefault="00436861" w:rsidP="00AC5E53">
      <w:pPr>
        <w:pStyle w:val="NormalWeb"/>
        <w:shd w:val="clear" w:color="auto" w:fill="FFFFFF"/>
        <w:spacing w:before="120" w:beforeAutospacing="0" w:after="120" w:afterAutospacing="0"/>
        <w:rPr>
          <w:rFonts w:ascii="Cambria" w:hAnsi="Cambria" w:cs="Arial"/>
          <w:color w:val="222222"/>
          <w:sz w:val="32"/>
          <w:szCs w:val="32"/>
        </w:rPr>
      </w:pPr>
    </w:p>
    <w:p w:rsidR="00EE5405" w:rsidRPr="00AC5E53" w:rsidRDefault="00EE5405" w:rsidP="00AC5E53"/>
    <w:sectPr w:rsidR="00EE5405" w:rsidRPr="00AC5E53" w:rsidSect="0043686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91" w:rsidRDefault="002E3C91" w:rsidP="00376BC9">
      <w:pPr>
        <w:spacing w:after="0" w:line="240" w:lineRule="auto"/>
      </w:pPr>
      <w:r>
        <w:separator/>
      </w:r>
    </w:p>
  </w:endnote>
  <w:endnote w:type="continuationSeparator" w:id="0">
    <w:p w:rsidR="002E3C91" w:rsidRDefault="002E3C91" w:rsidP="003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91" w:rsidRDefault="002E3C91" w:rsidP="00376BC9">
      <w:pPr>
        <w:spacing w:after="0" w:line="240" w:lineRule="auto"/>
      </w:pPr>
      <w:r>
        <w:separator/>
      </w:r>
    </w:p>
  </w:footnote>
  <w:footnote w:type="continuationSeparator" w:id="0">
    <w:p w:rsidR="002E3C91" w:rsidRDefault="002E3C91" w:rsidP="00376BC9">
      <w:pPr>
        <w:spacing w:after="0" w:line="240" w:lineRule="auto"/>
      </w:pPr>
      <w:r>
        <w:continuationSeparator/>
      </w:r>
    </w:p>
  </w:footnote>
  <w:footnote w:id="1">
    <w:p w:rsidR="00937641" w:rsidRPr="00670FFA" w:rsidRDefault="00937641" w:rsidP="00937641">
      <w:pPr>
        <w:pStyle w:val="NormalWeb"/>
        <w:shd w:val="clear" w:color="auto" w:fill="FFFFFF"/>
        <w:spacing w:before="120" w:beforeAutospacing="0" w:after="120" w:afterAutospacing="0"/>
        <w:rPr>
          <w:rFonts w:ascii="Cambria" w:hAnsi="Cambria"/>
          <w:color w:val="000000" w:themeColor="text1"/>
          <w:sz w:val="32"/>
          <w:szCs w:val="32"/>
        </w:rPr>
      </w:pPr>
      <w:r>
        <w:rPr>
          <w:rStyle w:val="FootnoteReference"/>
        </w:rPr>
        <w:footnoteRef/>
      </w:r>
      <w:r>
        <w:t xml:space="preserve"> </w:t>
      </w:r>
      <w:r w:rsidRPr="00937641">
        <w:rPr>
          <w:rFonts w:ascii="Cambria" w:hAnsi="Cambria"/>
          <w:color w:val="000000" w:themeColor="text1"/>
          <w:sz w:val="20"/>
          <w:szCs w:val="20"/>
        </w:rPr>
        <w:t xml:space="preserve">For example, “The Reformation led to a </w:t>
      </w:r>
      <w:hyperlink r:id="rId1" w:tooltip="European wars of religion" w:history="1">
        <w:r w:rsidRPr="00937641">
          <w:rPr>
            <w:rStyle w:val="Hyperlink"/>
            <w:rFonts w:ascii="Cambria" w:hAnsi="Cambria"/>
            <w:color w:val="000000" w:themeColor="text1"/>
            <w:sz w:val="20"/>
            <w:szCs w:val="20"/>
            <w:u w:val="none"/>
          </w:rPr>
          <w:t>series of religious wars</w:t>
        </w:r>
      </w:hyperlink>
      <w:r w:rsidRPr="00937641">
        <w:rPr>
          <w:rFonts w:ascii="Cambria" w:hAnsi="Cambria"/>
          <w:color w:val="000000" w:themeColor="text1"/>
          <w:sz w:val="20"/>
          <w:szCs w:val="20"/>
        </w:rPr>
        <w:t xml:space="preserve"> that culminated in the </w:t>
      </w:r>
      <w:hyperlink r:id="rId2" w:tooltip="Thirty Years' War" w:history="1">
        <w:r w:rsidRPr="00937641">
          <w:rPr>
            <w:rStyle w:val="Hyperlink"/>
            <w:rFonts w:ascii="Cambria" w:hAnsi="Cambria"/>
            <w:color w:val="000000" w:themeColor="text1"/>
            <w:sz w:val="20"/>
            <w:szCs w:val="20"/>
            <w:u w:val="none"/>
          </w:rPr>
          <w:t>Thirty Years' War</w:t>
        </w:r>
      </w:hyperlink>
      <w:r w:rsidRPr="00937641">
        <w:rPr>
          <w:rFonts w:ascii="Cambria" w:hAnsi="Cambria"/>
          <w:color w:val="000000" w:themeColor="text1"/>
          <w:sz w:val="20"/>
          <w:szCs w:val="20"/>
        </w:rPr>
        <w:t xml:space="preserve"> (1618–1648), which devastated much of </w:t>
      </w:r>
      <w:hyperlink r:id="rId3" w:tooltip="Early Modern history of Germany" w:history="1">
        <w:r w:rsidRPr="00937641">
          <w:rPr>
            <w:rStyle w:val="Hyperlink"/>
            <w:rFonts w:ascii="Cambria" w:hAnsi="Cambria"/>
            <w:color w:val="000000" w:themeColor="text1"/>
            <w:sz w:val="20"/>
            <w:szCs w:val="20"/>
            <w:u w:val="none"/>
          </w:rPr>
          <w:t>Germany</w:t>
        </w:r>
      </w:hyperlink>
      <w:r w:rsidRPr="00937641">
        <w:rPr>
          <w:rFonts w:ascii="Cambria" w:hAnsi="Cambria"/>
          <w:color w:val="000000" w:themeColor="text1"/>
          <w:sz w:val="20"/>
          <w:szCs w:val="20"/>
        </w:rPr>
        <w:t>, killing between 25% and 40% of its entire population.”</w:t>
      </w:r>
      <w:r w:rsidRPr="00937641">
        <w:rPr>
          <w:rStyle w:val="FootnoteReference"/>
          <w:rFonts w:ascii="Cambria" w:hAnsi="Cambria"/>
          <w:color w:val="000000" w:themeColor="text1"/>
          <w:sz w:val="20"/>
          <w:szCs w:val="20"/>
        </w:rPr>
        <w:footnoteRef/>
      </w:r>
    </w:p>
    <w:p w:rsidR="00937641" w:rsidRDefault="00937641">
      <w:pPr>
        <w:pStyle w:val="FootnoteText"/>
      </w:pPr>
    </w:p>
  </w:footnote>
  <w:footnote w:id="2">
    <w:p w:rsidR="003407A1" w:rsidRDefault="003407A1">
      <w:pPr>
        <w:pStyle w:val="FootnoteText"/>
      </w:pPr>
      <w:r>
        <w:rPr>
          <w:rStyle w:val="FootnoteReference"/>
        </w:rPr>
        <w:footnoteRef/>
      </w:r>
      <w:r>
        <w:t xml:space="preserve"> Katharina had in fact learned the management of estates through her convent duties.</w:t>
      </w:r>
    </w:p>
  </w:footnote>
  <w:footnote w:id="3">
    <w:p w:rsidR="00376BC9" w:rsidRDefault="00376BC9" w:rsidP="00C45B31">
      <w:pPr>
        <w:spacing w:before="100" w:beforeAutospacing="1" w:after="100" w:afterAutospacing="1" w:line="240" w:lineRule="auto"/>
      </w:pPr>
      <w:r>
        <w:rPr>
          <w:rStyle w:val="FootnoteReference"/>
        </w:rPr>
        <w:footnoteRef/>
      </w:r>
      <w:r>
        <w:t xml:space="preserve"> </w:t>
      </w:r>
      <w:r w:rsidRPr="00C45B31">
        <w:rPr>
          <w:rFonts w:ascii="Georgia" w:eastAsia="Times New Roman" w:hAnsi="Georgia" w:cs="Times New Roman"/>
          <w:sz w:val="20"/>
          <w:szCs w:val="20"/>
          <w:lang w:eastAsia="en-NZ"/>
        </w:rPr>
        <w:t>Ten years after the wedding, the Luther family was so well off that it was able to renovate their living quarters and make the rooms more comfortable. Of the rooms renovated by Katie, only Luther's room remains today. From its windows on the second floor, Katharine was able to see the entire courtyard below. There was the brewery, a building for taking baths, and stalls for domestic animals such as cows, pigs, chicken, and goats. There was a bench with drawers along the windows which served as a work place for Katie. Here she could sit, knit, or read, and especially observe the activities in the courtyard below. Luther called Katie "The Morning Star of Wittenberg", because she began her duties with the first light of day. She took care of the animals, her large garden, the brewery, and the large tracks of land she bought in order to raise grain for the animals. Some of her property was located as far away as Leipzig. In addition to that she participated in Luther's "Table Talks" and took care of her husband, children, numerous guests, and students that stayed in her house.</w:t>
      </w:r>
      <w:r w:rsidR="00C45B31">
        <w:rPr>
          <w:rFonts w:ascii="Georgia" w:eastAsia="Times New Roman" w:hAnsi="Georgia" w:cs="Times New Roman"/>
          <w:sz w:val="20"/>
          <w:szCs w:val="20"/>
          <w:lang w:eastAsia="en-NZ"/>
        </w:rPr>
        <w:t xml:space="preserve"> </w:t>
      </w:r>
      <w:hyperlink r:id="rId4" w:history="1">
        <w:r w:rsidRPr="002112D8">
          <w:rPr>
            <w:rStyle w:val="Hyperlink"/>
          </w:rPr>
          <w:t>http://helios.augustana.edu/~ew/des/illustrated-articles/su53.html</w:t>
        </w:r>
      </w:hyperlink>
      <w:r>
        <w:t xml:space="preserve">  “500</w:t>
      </w:r>
      <w:r w:rsidRPr="00376BC9">
        <w:rPr>
          <w:vertAlign w:val="superscript"/>
        </w:rPr>
        <w:t>th</w:t>
      </w:r>
      <w:r>
        <w:t xml:space="preserve"> anniversary of Katharina von Boras </w:t>
      </w:r>
      <w:r w:rsidRPr="00376BC9">
        <w:rPr>
          <w:i/>
        </w:rPr>
        <w:t>The Lutheran Journal</w:t>
      </w:r>
      <w:r>
        <w:t xml:space="preserve"> Vol 68 #2, 1999 Erwin Weber</w:t>
      </w:r>
    </w:p>
  </w:footnote>
  <w:footnote w:id="4">
    <w:p w:rsidR="003407A1" w:rsidRDefault="003407A1">
      <w:pPr>
        <w:pStyle w:val="FootnoteText"/>
      </w:pPr>
      <w:r>
        <w:rPr>
          <w:rStyle w:val="FootnoteReference"/>
        </w:rPr>
        <w:footnoteRef/>
      </w:r>
      <w:r>
        <w:t xml:space="preserve"> Peter Matheson </w:t>
      </w:r>
      <w:r w:rsidRPr="003407A1">
        <w:rPr>
          <w:i/>
        </w:rPr>
        <w:t>Argu</w:t>
      </w:r>
      <w:r>
        <w:rPr>
          <w:i/>
        </w:rPr>
        <w:t>la</w:t>
      </w:r>
      <w:r w:rsidRPr="003407A1">
        <w:rPr>
          <w:i/>
        </w:rPr>
        <w:t xml:space="preserve"> von Grumbach: A Woman’s </w:t>
      </w:r>
      <w:r>
        <w:rPr>
          <w:i/>
        </w:rPr>
        <w:t>Voice in the R</w:t>
      </w:r>
      <w:r w:rsidRPr="003407A1">
        <w:rPr>
          <w:i/>
        </w:rPr>
        <w:t>eformation</w:t>
      </w:r>
      <w:r>
        <w:t xml:space="preserve"> T &amp; T Clark, Edinburg, 1995, 56.</w:t>
      </w:r>
    </w:p>
  </w:footnote>
  <w:footnote w:id="5">
    <w:p w:rsidR="004017BC" w:rsidRDefault="004017BC">
      <w:pPr>
        <w:pStyle w:val="FootnoteText"/>
      </w:pPr>
      <w:r>
        <w:rPr>
          <w:rStyle w:val="FootnoteReference"/>
        </w:rPr>
        <w:footnoteRef/>
      </w:r>
      <w:r>
        <w:t xml:space="preserve"> Ibid., p. 27.</w:t>
      </w:r>
    </w:p>
  </w:footnote>
  <w:footnote w:id="6">
    <w:p w:rsidR="004017BC" w:rsidRDefault="004017BC">
      <w:pPr>
        <w:pStyle w:val="FootnoteText"/>
      </w:pPr>
      <w:r>
        <w:rPr>
          <w:rStyle w:val="FootnoteReference"/>
        </w:rPr>
        <w:footnoteRef/>
      </w:r>
      <w:r>
        <w:t xml:space="preserve"> Ibid., p.40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53"/>
    <w:rsid w:val="0007467B"/>
    <w:rsid w:val="00135DFF"/>
    <w:rsid w:val="002E3C91"/>
    <w:rsid w:val="002F1883"/>
    <w:rsid w:val="003407A1"/>
    <w:rsid w:val="00376BC9"/>
    <w:rsid w:val="004017BC"/>
    <w:rsid w:val="00424068"/>
    <w:rsid w:val="0043674A"/>
    <w:rsid w:val="00436861"/>
    <w:rsid w:val="00504F7C"/>
    <w:rsid w:val="00552822"/>
    <w:rsid w:val="0060177C"/>
    <w:rsid w:val="00650607"/>
    <w:rsid w:val="00670FFA"/>
    <w:rsid w:val="006A253D"/>
    <w:rsid w:val="006B34A8"/>
    <w:rsid w:val="007F140C"/>
    <w:rsid w:val="008579F0"/>
    <w:rsid w:val="00937641"/>
    <w:rsid w:val="00955E66"/>
    <w:rsid w:val="00A13606"/>
    <w:rsid w:val="00A6496C"/>
    <w:rsid w:val="00AC5E53"/>
    <w:rsid w:val="00AD2612"/>
    <w:rsid w:val="00AF30FA"/>
    <w:rsid w:val="00B02562"/>
    <w:rsid w:val="00C45B31"/>
    <w:rsid w:val="00E35C2B"/>
    <w:rsid w:val="00EE54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F8A49-DE92-4C4F-9E71-C4B64C1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E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C5E53"/>
    <w:rPr>
      <w:color w:val="0000FF"/>
      <w:u w:val="single"/>
    </w:rPr>
  </w:style>
  <w:style w:type="character" w:styleId="CommentReference">
    <w:name w:val="annotation reference"/>
    <w:basedOn w:val="DefaultParagraphFont"/>
    <w:uiPriority w:val="99"/>
    <w:semiHidden/>
    <w:unhideWhenUsed/>
    <w:rsid w:val="00AC5E53"/>
    <w:rPr>
      <w:sz w:val="16"/>
      <w:szCs w:val="16"/>
    </w:rPr>
  </w:style>
  <w:style w:type="paragraph" w:styleId="CommentText">
    <w:name w:val="annotation text"/>
    <w:basedOn w:val="Normal"/>
    <w:link w:val="CommentTextChar"/>
    <w:uiPriority w:val="99"/>
    <w:semiHidden/>
    <w:unhideWhenUsed/>
    <w:rsid w:val="00AC5E53"/>
    <w:pPr>
      <w:spacing w:line="240" w:lineRule="auto"/>
    </w:pPr>
    <w:rPr>
      <w:sz w:val="20"/>
      <w:szCs w:val="20"/>
    </w:rPr>
  </w:style>
  <w:style w:type="character" w:customStyle="1" w:styleId="CommentTextChar">
    <w:name w:val="Comment Text Char"/>
    <w:basedOn w:val="DefaultParagraphFont"/>
    <w:link w:val="CommentText"/>
    <w:uiPriority w:val="99"/>
    <w:semiHidden/>
    <w:rsid w:val="00AC5E53"/>
    <w:rPr>
      <w:sz w:val="20"/>
      <w:szCs w:val="20"/>
    </w:rPr>
  </w:style>
  <w:style w:type="paragraph" w:styleId="CommentSubject">
    <w:name w:val="annotation subject"/>
    <w:basedOn w:val="CommentText"/>
    <w:next w:val="CommentText"/>
    <w:link w:val="CommentSubjectChar"/>
    <w:uiPriority w:val="99"/>
    <w:semiHidden/>
    <w:unhideWhenUsed/>
    <w:rsid w:val="00AC5E53"/>
    <w:rPr>
      <w:b/>
      <w:bCs/>
    </w:rPr>
  </w:style>
  <w:style w:type="character" w:customStyle="1" w:styleId="CommentSubjectChar">
    <w:name w:val="Comment Subject Char"/>
    <w:basedOn w:val="CommentTextChar"/>
    <w:link w:val="CommentSubject"/>
    <w:uiPriority w:val="99"/>
    <w:semiHidden/>
    <w:rsid w:val="00AC5E53"/>
    <w:rPr>
      <w:b/>
      <w:bCs/>
      <w:sz w:val="20"/>
      <w:szCs w:val="20"/>
    </w:rPr>
  </w:style>
  <w:style w:type="paragraph" w:styleId="BalloonText">
    <w:name w:val="Balloon Text"/>
    <w:basedOn w:val="Normal"/>
    <w:link w:val="BalloonTextChar"/>
    <w:uiPriority w:val="99"/>
    <w:semiHidden/>
    <w:unhideWhenUsed/>
    <w:rsid w:val="00AC5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53"/>
    <w:rPr>
      <w:rFonts w:ascii="Segoe UI" w:hAnsi="Segoe UI" w:cs="Segoe UI"/>
      <w:sz w:val="18"/>
      <w:szCs w:val="18"/>
    </w:rPr>
  </w:style>
  <w:style w:type="paragraph" w:styleId="FootnoteText">
    <w:name w:val="footnote text"/>
    <w:basedOn w:val="Normal"/>
    <w:link w:val="FootnoteTextChar"/>
    <w:uiPriority w:val="99"/>
    <w:unhideWhenUsed/>
    <w:rsid w:val="00376BC9"/>
    <w:pPr>
      <w:spacing w:after="0" w:line="240" w:lineRule="auto"/>
    </w:pPr>
    <w:rPr>
      <w:sz w:val="20"/>
      <w:szCs w:val="20"/>
    </w:rPr>
  </w:style>
  <w:style w:type="character" w:customStyle="1" w:styleId="FootnoteTextChar">
    <w:name w:val="Footnote Text Char"/>
    <w:basedOn w:val="DefaultParagraphFont"/>
    <w:link w:val="FootnoteText"/>
    <w:uiPriority w:val="99"/>
    <w:rsid w:val="00376BC9"/>
    <w:rPr>
      <w:sz w:val="20"/>
      <w:szCs w:val="20"/>
    </w:rPr>
  </w:style>
  <w:style w:type="character" w:styleId="FootnoteReference">
    <w:name w:val="footnote reference"/>
    <w:basedOn w:val="DefaultParagraphFont"/>
    <w:uiPriority w:val="99"/>
    <w:semiHidden/>
    <w:unhideWhenUsed/>
    <w:rsid w:val="00376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1327">
      <w:bodyDiv w:val="1"/>
      <w:marLeft w:val="0"/>
      <w:marRight w:val="0"/>
      <w:marTop w:val="0"/>
      <w:marBottom w:val="0"/>
      <w:divBdr>
        <w:top w:val="none" w:sz="0" w:space="0" w:color="auto"/>
        <w:left w:val="none" w:sz="0" w:space="0" w:color="auto"/>
        <w:bottom w:val="none" w:sz="0" w:space="0" w:color="auto"/>
        <w:right w:val="none" w:sz="0" w:space="0" w:color="auto"/>
      </w:divBdr>
    </w:div>
    <w:div w:id="777136694">
      <w:bodyDiv w:val="1"/>
      <w:marLeft w:val="0"/>
      <w:marRight w:val="0"/>
      <w:marTop w:val="0"/>
      <w:marBottom w:val="0"/>
      <w:divBdr>
        <w:top w:val="none" w:sz="0" w:space="0" w:color="auto"/>
        <w:left w:val="none" w:sz="0" w:space="0" w:color="auto"/>
        <w:bottom w:val="none" w:sz="0" w:space="0" w:color="auto"/>
        <w:right w:val="none" w:sz="0" w:space="0" w:color="auto"/>
      </w:divBdr>
    </w:div>
    <w:div w:id="2102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theran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ld_Swiss_Confeder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ndex.php?title=Melchior_Wolmar&amp;action=edit&amp;redlink=1" TargetMode="External"/><Relationship Id="rId5" Type="http://schemas.openxmlformats.org/officeDocument/2006/relationships/footnotes" Target="footnotes.xml"/><Relationship Id="rId10" Type="http://schemas.openxmlformats.org/officeDocument/2006/relationships/hyperlink" Target="https://en.wikipedia.org/wiki/Philipp_Nicolai" TargetMode="External"/><Relationship Id="rId4" Type="http://schemas.openxmlformats.org/officeDocument/2006/relationships/webSettings" Target="webSettings.xml"/><Relationship Id="rId9" Type="http://schemas.openxmlformats.org/officeDocument/2006/relationships/hyperlink" Target="https://en.wikipedia.org/wiki/Hym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Early_Modern_history_of_Germany" TargetMode="External"/><Relationship Id="rId2" Type="http://schemas.openxmlformats.org/officeDocument/2006/relationships/hyperlink" Target="https://en.wikipedia.org/wiki/Thirty_Years%27_War" TargetMode="External"/><Relationship Id="rId1" Type="http://schemas.openxmlformats.org/officeDocument/2006/relationships/hyperlink" Target="https://en.wikipedia.org/wiki/European_wars_of_religion" TargetMode="External"/><Relationship Id="rId4" Type="http://schemas.openxmlformats.org/officeDocument/2006/relationships/hyperlink" Target="http://helios.augustana.edu/~ew/des/illustrated-articles/su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9BE80-D2BE-4453-B521-262B4126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Minister @ St Andrew's</cp:lastModifiedBy>
  <cp:revision>2</cp:revision>
  <dcterms:created xsi:type="dcterms:W3CDTF">2017-10-14T20:20:00Z</dcterms:created>
  <dcterms:modified xsi:type="dcterms:W3CDTF">2017-10-14T20:20:00Z</dcterms:modified>
</cp:coreProperties>
</file>